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1137DF" w:rsidRDefault="00922A6B" w:rsidP="001950AA">
      <w:pPr>
        <w:pStyle w:val="Heading2"/>
        <w:spacing w:before="0" w:after="0"/>
        <w:jc w:val="center"/>
        <w:rPr>
          <w:rFonts w:ascii="Arial" w:hAnsi="Arial" w:cs="Arial"/>
          <w:color w:val="auto"/>
          <w:sz w:val="20"/>
          <w:szCs w:val="20"/>
          <w:lang w:val="en-GB"/>
        </w:rPr>
      </w:pPr>
      <w:r w:rsidRPr="001137DF">
        <w:rPr>
          <w:rFonts w:ascii="Arial" w:hAnsi="Arial" w:cs="Arial"/>
          <w:color w:val="auto"/>
          <w:sz w:val="20"/>
          <w:szCs w:val="20"/>
          <w:lang w:val="en-GB"/>
        </w:rPr>
        <w:t>TECHNICAL SPECIFICATION FOR SERVICES</w:t>
      </w:r>
    </w:p>
    <w:p w14:paraId="481D4ABF" w14:textId="77777777" w:rsidR="008A3D3D" w:rsidRPr="001137DF" w:rsidRDefault="008A3D3D" w:rsidP="001950AA">
      <w:pPr>
        <w:spacing w:after="0"/>
        <w:rPr>
          <w:sz w:val="16"/>
          <w:szCs w:val="16"/>
          <w:lang w:val="en-GB"/>
        </w:rPr>
      </w:pPr>
    </w:p>
    <w:p w14:paraId="1144E0BE" w14:textId="640B0A3F" w:rsidR="00F60193" w:rsidRPr="001137DF"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val="en-GB"/>
        </w:rPr>
      </w:pPr>
      <w:r w:rsidRPr="001137DF">
        <w:rPr>
          <w:rFonts w:ascii="Arial" w:hAnsi="Arial" w:cs="Arial"/>
          <w:b/>
          <w:bCs/>
          <w:sz w:val="20"/>
          <w:szCs w:val="20"/>
          <w:lang w:val="en-GB"/>
        </w:rPr>
        <w:t>DESCRIPTION OF THE SUBJECT OF THE CONTRACT</w:t>
      </w:r>
    </w:p>
    <w:p w14:paraId="63585AE3" w14:textId="77777777" w:rsidR="005661D8" w:rsidRPr="001137DF"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lang w:val="en-GB"/>
        </w:rPr>
      </w:pPr>
    </w:p>
    <w:p w14:paraId="5E584879" w14:textId="083E8A33" w:rsidR="003F2E98" w:rsidRPr="001137DF"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en-GB"/>
        </w:rPr>
      </w:pPr>
      <w:r w:rsidRPr="001137DF">
        <w:rPr>
          <w:rFonts w:ascii="Arial" w:hAnsi="Arial" w:cs="Arial"/>
          <w:color w:val="auto"/>
          <w:sz w:val="20"/>
          <w:szCs w:val="20"/>
          <w:lang w:val="en-GB"/>
        </w:rPr>
        <w:t xml:space="preserve">DEFINITIONS  </w:t>
      </w:r>
    </w:p>
    <w:p w14:paraId="64EF69F9" w14:textId="66BD7883" w:rsidR="005A42BE" w:rsidRPr="001137DF" w:rsidRDefault="000F28CF" w:rsidP="6304B177">
      <w:pPr>
        <w:spacing w:before="60" w:after="0"/>
        <w:jc w:val="both"/>
        <w:rPr>
          <w:rFonts w:ascii="Arial" w:hAnsi="Arial" w:cs="Arial"/>
          <w:lang w:val="en-GB"/>
        </w:rPr>
      </w:pPr>
      <w:r w:rsidRPr="001137DF">
        <w:rPr>
          <w:rFonts w:ascii="Arial" w:hAnsi="Arial" w:cs="Arial"/>
          <w:b/>
          <w:bCs/>
          <w:sz w:val="20"/>
          <w:szCs w:val="20"/>
          <w:lang w:val="en-GB"/>
        </w:rPr>
        <w:t>Client</w:t>
      </w:r>
      <w:r w:rsidRPr="001137DF">
        <w:rPr>
          <w:rFonts w:ascii="Arial" w:hAnsi="Arial" w:cs="Arial"/>
          <w:sz w:val="20"/>
          <w:szCs w:val="20"/>
          <w:lang w:val="en-GB"/>
        </w:rPr>
        <w:t xml:space="preserve"> means </w:t>
      </w:r>
      <w:r w:rsidRPr="001137DF">
        <w:rPr>
          <w:rFonts w:ascii="Arial" w:hAnsi="Arial" w:cs="Arial"/>
          <w:color w:val="000000" w:themeColor="text1"/>
          <w:sz w:val="20"/>
          <w:szCs w:val="20"/>
          <w:lang w:val="en-GB"/>
        </w:rPr>
        <w:t>LTG Link UAB.</w:t>
      </w:r>
    </w:p>
    <w:p w14:paraId="56A323FA" w14:textId="253E05E7" w:rsidR="005A42BE" w:rsidRPr="001137DF" w:rsidRDefault="005A42BE" w:rsidP="001950AA">
      <w:pPr>
        <w:spacing w:after="0"/>
        <w:jc w:val="both"/>
        <w:rPr>
          <w:rFonts w:ascii="Arial" w:hAnsi="Arial" w:cs="Arial"/>
          <w:sz w:val="20"/>
          <w:szCs w:val="20"/>
          <w:lang w:val="en-GB"/>
        </w:rPr>
      </w:pPr>
      <w:r w:rsidRPr="001137DF">
        <w:rPr>
          <w:rFonts w:ascii="Arial" w:hAnsi="Arial" w:cs="Arial"/>
          <w:b/>
          <w:bCs/>
          <w:sz w:val="20"/>
          <w:szCs w:val="20"/>
          <w:lang w:val="en-GB"/>
        </w:rPr>
        <w:t>Supplier</w:t>
      </w:r>
      <w:r w:rsidRPr="001137DF">
        <w:rPr>
          <w:rFonts w:ascii="Arial" w:hAnsi="Arial" w:cs="Arial"/>
          <w:sz w:val="20"/>
          <w:szCs w:val="20"/>
          <w:lang w:val="en-GB"/>
        </w:rPr>
        <w:t xml:space="preserve"> means an economic entity, including a natural person, private legal person, public legal person, other organisations and their subdivisions or a group of such persons, with whom the Client concludes the Contract.</w:t>
      </w:r>
    </w:p>
    <w:p w14:paraId="405F87B9" w14:textId="748FFE8D" w:rsidR="00DB0D22" w:rsidRPr="005A29C4" w:rsidRDefault="00100C13" w:rsidP="001950AA">
      <w:pPr>
        <w:spacing w:after="0"/>
        <w:rPr>
          <w:rFonts w:ascii="Arial" w:hAnsi="Arial" w:cs="Arial"/>
          <w:sz w:val="20"/>
          <w:szCs w:val="20"/>
          <w:lang w:val="en-US"/>
        </w:rPr>
      </w:pPr>
      <w:r w:rsidRPr="001137DF">
        <w:rPr>
          <w:rFonts w:ascii="Arial" w:hAnsi="Arial" w:cs="Arial"/>
          <w:b/>
          <w:bCs/>
          <w:sz w:val="20"/>
          <w:szCs w:val="20"/>
          <w:lang w:val="en-GB"/>
        </w:rPr>
        <w:t xml:space="preserve">Services </w:t>
      </w:r>
      <w:r w:rsidRPr="001137DF">
        <w:rPr>
          <w:rFonts w:ascii="Arial" w:hAnsi="Arial" w:cs="Arial"/>
          <w:sz w:val="20"/>
          <w:szCs w:val="20"/>
          <w:lang w:val="en-GB"/>
        </w:rPr>
        <w:t xml:space="preserve">means </w:t>
      </w:r>
      <w:r w:rsidR="005A29C4" w:rsidRPr="005A29C4">
        <w:rPr>
          <w:rFonts w:ascii="Arial" w:hAnsi="Arial" w:cs="Arial"/>
          <w:sz w:val="20"/>
          <w:szCs w:val="20"/>
          <w:lang w:val="en-US"/>
        </w:rPr>
        <w:t>Ticket vending machine system rental with associated services</w:t>
      </w:r>
      <w:r w:rsidR="005A29C4">
        <w:rPr>
          <w:rFonts w:ascii="Arial" w:hAnsi="Arial" w:cs="Arial"/>
          <w:sz w:val="20"/>
          <w:szCs w:val="20"/>
          <w:lang w:val="en-US"/>
        </w:rPr>
        <w:t>.</w:t>
      </w:r>
    </w:p>
    <w:p w14:paraId="518DC690" w14:textId="5D1E194D" w:rsidR="00100C13" w:rsidRPr="001137DF" w:rsidRDefault="007310F8" w:rsidP="001950AA">
      <w:pPr>
        <w:spacing w:after="0"/>
        <w:jc w:val="both"/>
        <w:rPr>
          <w:rFonts w:ascii="Arial" w:hAnsi="Arial" w:cs="Arial"/>
          <w:sz w:val="20"/>
          <w:szCs w:val="20"/>
          <w:lang w:val="en-GB"/>
        </w:rPr>
      </w:pPr>
      <w:r w:rsidRPr="001137DF">
        <w:rPr>
          <w:rFonts w:ascii="Arial" w:hAnsi="Arial" w:cs="Arial"/>
          <w:b/>
          <w:bCs/>
          <w:sz w:val="20"/>
          <w:szCs w:val="20"/>
          <w:lang w:val="en-GB"/>
        </w:rPr>
        <w:t>Contract</w:t>
      </w:r>
      <w:r w:rsidRPr="001137DF">
        <w:rPr>
          <w:rFonts w:ascii="Arial" w:hAnsi="Arial" w:cs="Arial"/>
          <w:sz w:val="20"/>
          <w:szCs w:val="20"/>
          <w:lang w:val="en-GB"/>
        </w:rPr>
        <w:t xml:space="preserve"> means the Contract concluded between the Supplier and the Client </w:t>
      </w:r>
      <w:proofErr w:type="gramStart"/>
      <w:r w:rsidRPr="001137DF">
        <w:rPr>
          <w:rFonts w:ascii="Arial" w:hAnsi="Arial" w:cs="Arial"/>
          <w:sz w:val="20"/>
          <w:szCs w:val="20"/>
          <w:lang w:val="en-GB"/>
        </w:rPr>
        <w:t>on the Subject of the</w:t>
      </w:r>
      <w:proofErr w:type="gramEnd"/>
      <w:r w:rsidRPr="001137DF">
        <w:rPr>
          <w:rFonts w:ascii="Arial" w:hAnsi="Arial" w:cs="Arial"/>
          <w:sz w:val="20"/>
          <w:szCs w:val="20"/>
          <w:lang w:val="en-GB"/>
        </w:rPr>
        <w:t xml:space="preserve"> Contract.</w:t>
      </w:r>
    </w:p>
    <w:p w14:paraId="4801817E" w14:textId="77777777" w:rsidR="00777A7D" w:rsidRPr="001137DF" w:rsidRDefault="00777A7D" w:rsidP="007A321C">
      <w:pPr>
        <w:spacing w:after="0" w:line="240" w:lineRule="auto"/>
        <w:jc w:val="both"/>
        <w:rPr>
          <w:rFonts w:ascii="Arial" w:hAnsi="Arial" w:cs="Arial"/>
          <w:b/>
          <w:bCs/>
          <w:i/>
          <w:iCs/>
          <w:sz w:val="10"/>
          <w:szCs w:val="10"/>
          <w:lang w:val="en-GB"/>
        </w:rPr>
      </w:pPr>
    </w:p>
    <w:p w14:paraId="07A446BC" w14:textId="3D435ADD" w:rsidR="0046330D" w:rsidRPr="001137DF"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en-GB"/>
        </w:rPr>
      </w:pPr>
      <w:r w:rsidRPr="001137DF">
        <w:rPr>
          <w:rFonts w:ascii="Arial" w:hAnsi="Arial" w:cs="Arial"/>
          <w:color w:val="auto"/>
          <w:sz w:val="20"/>
          <w:szCs w:val="20"/>
          <w:lang w:val="en-GB"/>
        </w:rPr>
        <w:t xml:space="preserve">SUBJECT OF THE CONTRACT </w:t>
      </w:r>
    </w:p>
    <w:p w14:paraId="0016E80A" w14:textId="4CEA86CD" w:rsidR="00F60193" w:rsidRPr="001137DF" w:rsidRDefault="00BA4769" w:rsidP="00A84E84">
      <w:pPr>
        <w:pStyle w:val="ListParagraph"/>
        <w:numPr>
          <w:ilvl w:val="1"/>
          <w:numId w:val="24"/>
        </w:numPr>
        <w:spacing w:before="60" w:after="0"/>
        <w:ind w:left="426" w:hanging="426"/>
        <w:contextualSpacing w:val="0"/>
        <w:rPr>
          <w:rFonts w:ascii="Arial" w:hAnsi="Arial" w:cs="Arial"/>
          <w:color w:val="auto"/>
          <w:sz w:val="20"/>
          <w:szCs w:val="20"/>
          <w:lang w:val="en-GB"/>
        </w:rPr>
      </w:pPr>
      <w:r w:rsidRPr="00BA4769">
        <w:rPr>
          <w:rFonts w:ascii="Arial" w:hAnsi="Arial" w:cs="Arial"/>
          <w:b/>
          <w:bCs/>
          <w:sz w:val="20"/>
          <w:szCs w:val="20"/>
        </w:rPr>
        <w:t xml:space="preserve">Ticket vending machine </w:t>
      </w:r>
      <w:proofErr w:type="gramStart"/>
      <w:r w:rsidRPr="00BA4769">
        <w:rPr>
          <w:rFonts w:ascii="Arial" w:hAnsi="Arial" w:cs="Arial"/>
          <w:b/>
          <w:bCs/>
          <w:sz w:val="20"/>
          <w:szCs w:val="20"/>
        </w:rPr>
        <w:t>system rental</w:t>
      </w:r>
      <w:proofErr w:type="gramEnd"/>
      <w:r w:rsidRPr="00BA4769">
        <w:rPr>
          <w:rFonts w:ascii="Arial" w:hAnsi="Arial" w:cs="Arial"/>
          <w:b/>
          <w:bCs/>
          <w:sz w:val="20"/>
          <w:szCs w:val="20"/>
        </w:rPr>
        <w:t xml:space="preserve"> with associated services</w:t>
      </w:r>
      <w:r w:rsidRPr="001137DF">
        <w:rPr>
          <w:rFonts w:ascii="Arial" w:hAnsi="Arial"/>
          <w:color w:val="auto"/>
          <w:sz w:val="20"/>
          <w:szCs w:val="20"/>
          <w:lang w:val="en-GB"/>
        </w:rPr>
        <w:t xml:space="preserve"> </w:t>
      </w:r>
      <w:r w:rsidR="006F5AA9" w:rsidRPr="001137DF">
        <w:rPr>
          <w:rFonts w:ascii="Arial" w:hAnsi="Arial"/>
          <w:color w:val="auto"/>
          <w:sz w:val="20"/>
          <w:szCs w:val="20"/>
          <w:lang w:val="en-GB"/>
        </w:rPr>
        <w:t xml:space="preserve">(hereinafter referred to as the </w:t>
      </w:r>
      <w:r w:rsidR="006F5AA9" w:rsidRPr="001137DF">
        <w:rPr>
          <w:rFonts w:ascii="Arial" w:hAnsi="Arial"/>
          <w:b/>
          <w:bCs/>
          <w:color w:val="auto"/>
          <w:sz w:val="20"/>
          <w:szCs w:val="20"/>
          <w:lang w:val="en-GB"/>
        </w:rPr>
        <w:t>Subject of the Contract</w:t>
      </w:r>
      <w:r w:rsidR="006F5AA9" w:rsidRPr="001137DF">
        <w:rPr>
          <w:rFonts w:ascii="Arial" w:hAnsi="Arial"/>
          <w:color w:val="auto"/>
          <w:sz w:val="20"/>
          <w:szCs w:val="20"/>
          <w:lang w:val="en-GB"/>
        </w:rPr>
        <w:t>).</w:t>
      </w:r>
    </w:p>
    <w:p w14:paraId="788BC5B8" w14:textId="626BB08A" w:rsidR="0086567D" w:rsidRPr="0086567D" w:rsidRDefault="0086567D" w:rsidP="0086567D">
      <w:pPr>
        <w:pStyle w:val="ListParagraph"/>
        <w:numPr>
          <w:ilvl w:val="1"/>
          <w:numId w:val="24"/>
        </w:numPr>
        <w:spacing w:after="0"/>
        <w:ind w:left="426" w:hanging="426"/>
        <w:rPr>
          <w:rFonts w:ascii="Arial" w:hAnsi="Arial" w:cs="Arial"/>
          <w:sz w:val="20"/>
          <w:szCs w:val="20"/>
        </w:rPr>
      </w:pPr>
      <w:r>
        <w:rPr>
          <w:rFonts w:ascii="Arial" w:hAnsi="Arial" w:cs="Arial"/>
          <w:sz w:val="20"/>
          <w:szCs w:val="20"/>
        </w:rPr>
        <w:t xml:space="preserve"> </w:t>
      </w:r>
      <w:r w:rsidRPr="0086567D">
        <w:rPr>
          <w:rFonts w:ascii="Arial" w:hAnsi="Arial" w:cs="Arial"/>
          <w:sz w:val="20"/>
          <w:szCs w:val="20"/>
        </w:rPr>
        <w:t xml:space="preserve">The </w:t>
      </w:r>
      <w:r w:rsidR="000B674B">
        <w:rPr>
          <w:rFonts w:ascii="Arial" w:hAnsi="Arial" w:cs="Arial"/>
          <w:sz w:val="20"/>
          <w:szCs w:val="20"/>
        </w:rPr>
        <w:t>Subject</w:t>
      </w:r>
      <w:r w:rsidRPr="0086567D">
        <w:rPr>
          <w:rFonts w:ascii="Arial" w:hAnsi="Arial" w:cs="Arial"/>
          <w:sz w:val="20"/>
          <w:szCs w:val="20"/>
        </w:rPr>
        <w:t xml:space="preserve"> of this procurement is to contract a rental service for ticket vending machines (comprising both hardware and software), together with associated services, </w:t>
      </w:r>
      <w:proofErr w:type="gramStart"/>
      <w:r w:rsidRPr="0086567D">
        <w:rPr>
          <w:rFonts w:ascii="Arial" w:hAnsi="Arial" w:cs="Arial"/>
          <w:sz w:val="20"/>
          <w:szCs w:val="20"/>
        </w:rPr>
        <w:t>in order to</w:t>
      </w:r>
      <w:proofErr w:type="gramEnd"/>
      <w:r w:rsidRPr="0086567D">
        <w:rPr>
          <w:rFonts w:ascii="Arial" w:hAnsi="Arial" w:cs="Arial"/>
          <w:sz w:val="20"/>
          <w:szCs w:val="20"/>
        </w:rPr>
        <w:t xml:space="preserve"> ensure that customers </w:t>
      </w:r>
      <w:proofErr w:type="gramStart"/>
      <w:r w:rsidRPr="0086567D">
        <w:rPr>
          <w:rFonts w:ascii="Arial" w:hAnsi="Arial" w:cs="Arial"/>
          <w:sz w:val="20"/>
          <w:szCs w:val="20"/>
        </w:rPr>
        <w:t>are able to</w:t>
      </w:r>
      <w:proofErr w:type="gramEnd"/>
      <w:r w:rsidRPr="0086567D">
        <w:rPr>
          <w:rFonts w:ascii="Arial" w:hAnsi="Arial" w:cs="Arial"/>
          <w:sz w:val="20"/>
          <w:szCs w:val="20"/>
        </w:rPr>
        <w:t xml:space="preserve"> purchase tickets via self-service using payment cards and other contactless payment instruments</w:t>
      </w:r>
      <w:r w:rsidR="0046131C">
        <w:rPr>
          <w:rFonts w:ascii="Arial" w:hAnsi="Arial" w:cs="Arial"/>
          <w:sz w:val="20"/>
          <w:szCs w:val="20"/>
        </w:rPr>
        <w:t>.</w:t>
      </w:r>
      <w:r w:rsidR="00CF1701">
        <w:rPr>
          <w:rFonts w:ascii="Arial" w:hAnsi="Arial" w:cs="Arial"/>
          <w:sz w:val="20"/>
          <w:szCs w:val="20"/>
        </w:rPr>
        <w:t xml:space="preserve"> </w:t>
      </w:r>
      <w:r w:rsidRPr="0086567D">
        <w:rPr>
          <w:rFonts w:ascii="Arial" w:hAnsi="Arial" w:cs="Arial"/>
          <w:sz w:val="20"/>
          <w:szCs w:val="20"/>
        </w:rPr>
        <w:t>The service shall further include the deployment, operation monitoring, maintenance, and technical support of the machines across the entire territory of Lithuania.</w:t>
      </w:r>
    </w:p>
    <w:p w14:paraId="52DCE397" w14:textId="47257113" w:rsidR="00A22DF0" w:rsidRDefault="00A22DF0" w:rsidP="00A22DF0">
      <w:pPr>
        <w:pStyle w:val="ListParagraph"/>
        <w:numPr>
          <w:ilvl w:val="1"/>
          <w:numId w:val="24"/>
        </w:numPr>
        <w:spacing w:after="0"/>
        <w:ind w:left="426" w:hanging="426"/>
        <w:rPr>
          <w:rFonts w:ascii="Arial" w:hAnsi="Arial" w:cs="Arial"/>
          <w:sz w:val="20"/>
          <w:szCs w:val="20"/>
        </w:rPr>
      </w:pPr>
      <w:r>
        <w:rPr>
          <w:rFonts w:ascii="Arial" w:hAnsi="Arial" w:cs="Arial"/>
          <w:color w:val="auto"/>
          <w:sz w:val="20"/>
          <w:szCs w:val="20"/>
          <w:lang w:val="en-GB"/>
        </w:rPr>
        <w:t xml:space="preserve"> </w:t>
      </w:r>
      <w:r w:rsidRPr="00385DBA">
        <w:rPr>
          <w:rFonts w:ascii="Arial" w:hAnsi="Arial" w:cs="Arial"/>
          <w:sz w:val="20"/>
          <w:szCs w:val="20"/>
        </w:rPr>
        <w:t xml:space="preserve">The </w:t>
      </w:r>
      <w:r w:rsidR="000B674B">
        <w:rPr>
          <w:rFonts w:ascii="Arial" w:hAnsi="Arial" w:cs="Arial"/>
          <w:sz w:val="20"/>
          <w:szCs w:val="20"/>
        </w:rPr>
        <w:t>S</w:t>
      </w:r>
      <w:r w:rsidRPr="00385DBA">
        <w:rPr>
          <w:rFonts w:ascii="Arial" w:hAnsi="Arial" w:cs="Arial"/>
          <w:sz w:val="20"/>
          <w:szCs w:val="20"/>
        </w:rPr>
        <w:t>ubject of the procurement shall include:</w:t>
      </w:r>
    </w:p>
    <w:p w14:paraId="0E9F9A03" w14:textId="77777777" w:rsidR="007B3265" w:rsidRDefault="007B3265" w:rsidP="007B3265">
      <w:pPr>
        <w:spacing w:after="0"/>
        <w:ind w:left="426"/>
        <w:rPr>
          <w:rFonts w:ascii="Arial" w:hAnsi="Arial" w:cs="Arial"/>
          <w:sz w:val="20"/>
          <w:szCs w:val="20"/>
          <w:lang w:val="en-US"/>
        </w:rPr>
      </w:pPr>
      <w:r w:rsidRPr="007B3265">
        <w:rPr>
          <w:rFonts w:ascii="Arial" w:hAnsi="Arial" w:cs="Arial"/>
          <w:sz w:val="20"/>
          <w:szCs w:val="20"/>
          <w:lang w:val="en-US"/>
        </w:rPr>
        <w:t>2.3.1. the rental of ticket vending machines (hardware);</w:t>
      </w:r>
    </w:p>
    <w:p w14:paraId="417D3530" w14:textId="77777777" w:rsidR="007B3265" w:rsidRDefault="007B3265" w:rsidP="007B3265">
      <w:pPr>
        <w:spacing w:after="0"/>
        <w:ind w:left="426"/>
        <w:rPr>
          <w:rFonts w:ascii="Arial" w:hAnsi="Arial" w:cs="Arial"/>
          <w:sz w:val="20"/>
          <w:szCs w:val="20"/>
          <w:lang w:val="en-US"/>
        </w:rPr>
      </w:pPr>
      <w:r w:rsidRPr="007B3265">
        <w:rPr>
          <w:rFonts w:ascii="Arial" w:hAnsi="Arial" w:cs="Arial"/>
          <w:sz w:val="20"/>
          <w:szCs w:val="20"/>
          <w:lang w:val="en-US"/>
        </w:rPr>
        <w:t xml:space="preserve">2.3.2. </w:t>
      </w:r>
      <w:proofErr w:type="gramStart"/>
      <w:r w:rsidRPr="007B3265">
        <w:rPr>
          <w:rFonts w:ascii="Arial" w:hAnsi="Arial" w:cs="Arial"/>
          <w:sz w:val="20"/>
          <w:szCs w:val="20"/>
          <w:lang w:val="en-US"/>
        </w:rPr>
        <w:t>the rental of</w:t>
      </w:r>
      <w:proofErr w:type="gramEnd"/>
      <w:r w:rsidRPr="007B3265">
        <w:rPr>
          <w:rFonts w:ascii="Arial" w:hAnsi="Arial" w:cs="Arial"/>
          <w:sz w:val="20"/>
          <w:szCs w:val="20"/>
          <w:lang w:val="en-US"/>
        </w:rPr>
        <w:t xml:space="preserve"> software for the machines (ticket sales and management systems);</w:t>
      </w:r>
    </w:p>
    <w:p w14:paraId="11261E00" w14:textId="77777777" w:rsidR="007B3265" w:rsidRDefault="007B3265" w:rsidP="007B3265">
      <w:pPr>
        <w:spacing w:after="0"/>
        <w:ind w:left="426"/>
        <w:rPr>
          <w:rFonts w:ascii="Arial" w:hAnsi="Arial" w:cs="Arial"/>
          <w:sz w:val="20"/>
          <w:szCs w:val="20"/>
          <w:lang w:val="en-US"/>
        </w:rPr>
      </w:pPr>
      <w:r w:rsidRPr="007B3265">
        <w:rPr>
          <w:rFonts w:ascii="Arial" w:hAnsi="Arial" w:cs="Arial"/>
          <w:sz w:val="20"/>
          <w:szCs w:val="20"/>
          <w:lang w:val="en-US"/>
        </w:rPr>
        <w:t>2.3.3. system integration required to ensure the provision of the specified services;</w:t>
      </w:r>
    </w:p>
    <w:p w14:paraId="47C8FE00" w14:textId="77777777" w:rsidR="007B3265" w:rsidRDefault="007B3265" w:rsidP="007B3265">
      <w:pPr>
        <w:spacing w:after="0"/>
        <w:ind w:left="426"/>
        <w:rPr>
          <w:rFonts w:ascii="Arial" w:hAnsi="Arial" w:cs="Arial"/>
          <w:sz w:val="20"/>
          <w:szCs w:val="20"/>
          <w:lang w:val="en-US"/>
        </w:rPr>
      </w:pPr>
      <w:r w:rsidRPr="007B3265">
        <w:rPr>
          <w:rFonts w:ascii="Arial" w:hAnsi="Arial" w:cs="Arial"/>
          <w:sz w:val="20"/>
          <w:szCs w:val="20"/>
          <w:lang w:val="en-US"/>
        </w:rPr>
        <w:t>2.3.4. the provision of payment functionality enabling the acceptance of payments by payment cards and other contactless payment instruments (cashless payments);</w:t>
      </w:r>
    </w:p>
    <w:p w14:paraId="69A8C1CD" w14:textId="77777777" w:rsidR="007B3265" w:rsidRDefault="007B3265" w:rsidP="007B3265">
      <w:pPr>
        <w:spacing w:after="0"/>
        <w:ind w:left="426"/>
        <w:rPr>
          <w:rFonts w:ascii="Arial" w:hAnsi="Arial" w:cs="Arial"/>
          <w:sz w:val="20"/>
          <w:szCs w:val="20"/>
          <w:lang w:val="en-US"/>
        </w:rPr>
      </w:pPr>
      <w:r w:rsidRPr="007B3265">
        <w:rPr>
          <w:rFonts w:ascii="Arial" w:hAnsi="Arial" w:cs="Arial"/>
          <w:sz w:val="20"/>
          <w:szCs w:val="20"/>
          <w:lang w:val="en-US"/>
        </w:rPr>
        <w:t>2.3.5. the monitoring and management of the operation of the machines;</w:t>
      </w:r>
    </w:p>
    <w:p w14:paraId="643AF830" w14:textId="77777777" w:rsidR="007B3265" w:rsidRDefault="007B3265" w:rsidP="007B3265">
      <w:pPr>
        <w:spacing w:after="0"/>
        <w:ind w:left="426"/>
        <w:rPr>
          <w:rFonts w:ascii="Arial" w:hAnsi="Arial" w:cs="Arial"/>
          <w:sz w:val="20"/>
          <w:szCs w:val="20"/>
          <w:lang w:val="en-US"/>
        </w:rPr>
      </w:pPr>
      <w:r w:rsidRPr="007B3265">
        <w:rPr>
          <w:rFonts w:ascii="Arial" w:hAnsi="Arial" w:cs="Arial"/>
          <w:sz w:val="20"/>
          <w:szCs w:val="20"/>
          <w:lang w:val="en-US"/>
        </w:rPr>
        <w:t>2.3.6. the deployment (installation) of the machines, including technical maintenance, servicing, and fault rectification;</w:t>
      </w:r>
    </w:p>
    <w:p w14:paraId="0AD2B9AC" w14:textId="7DA95551" w:rsidR="007B3265" w:rsidRPr="007B3265" w:rsidRDefault="007B3265" w:rsidP="007B3265">
      <w:pPr>
        <w:spacing w:after="0"/>
        <w:ind w:left="426"/>
        <w:rPr>
          <w:rFonts w:ascii="Arial" w:hAnsi="Arial" w:cs="Arial"/>
          <w:sz w:val="20"/>
          <w:szCs w:val="20"/>
          <w:lang w:val="en-US"/>
        </w:rPr>
      </w:pPr>
      <w:r w:rsidRPr="007B3265">
        <w:rPr>
          <w:rFonts w:ascii="Arial" w:hAnsi="Arial" w:cs="Arial"/>
          <w:sz w:val="20"/>
          <w:szCs w:val="20"/>
          <w:lang w:val="en-US"/>
        </w:rPr>
        <w:t>2.3.7. the provision of other services related to the operation of the machines, as necessary to ensure uninterrupted service delivery.</w:t>
      </w:r>
    </w:p>
    <w:p w14:paraId="15DD7DC7" w14:textId="05802110" w:rsidR="00F15DB6" w:rsidRPr="001137DF" w:rsidRDefault="00F53D33" w:rsidP="006F5AA9">
      <w:pPr>
        <w:pStyle w:val="ListParagraph"/>
        <w:numPr>
          <w:ilvl w:val="1"/>
          <w:numId w:val="24"/>
        </w:numPr>
        <w:spacing w:after="0"/>
        <w:ind w:left="426" w:hanging="426"/>
        <w:contextualSpacing w:val="0"/>
        <w:rPr>
          <w:rFonts w:ascii="Arial" w:hAnsi="Arial" w:cs="Arial"/>
          <w:color w:val="auto"/>
          <w:sz w:val="20"/>
          <w:szCs w:val="20"/>
          <w:lang w:val="en-GB"/>
        </w:rPr>
      </w:pPr>
      <w:r w:rsidRPr="001137DF">
        <w:rPr>
          <w:rFonts w:ascii="Arial" w:hAnsi="Arial" w:cs="Arial"/>
          <w:color w:val="auto"/>
          <w:sz w:val="20"/>
          <w:szCs w:val="20"/>
          <w:lang w:val="en-GB"/>
        </w:rPr>
        <w:t>The Subject of the Contract is not subdivided into lots.</w:t>
      </w:r>
    </w:p>
    <w:p w14:paraId="134022EC" w14:textId="4087BFEC" w:rsidR="006F5AA9" w:rsidRPr="00425B67" w:rsidRDefault="006F5AA9" w:rsidP="00425B67">
      <w:pPr>
        <w:spacing w:after="0"/>
        <w:rPr>
          <w:rFonts w:ascii="Arial" w:hAnsi="Arial" w:cs="Arial"/>
          <w:color w:val="000000" w:themeColor="text1"/>
          <w:sz w:val="20"/>
          <w:szCs w:val="20"/>
          <w:lang w:val="en-GB"/>
        </w:rPr>
      </w:pPr>
      <w:r w:rsidRPr="00425B67">
        <w:rPr>
          <w:rFonts w:ascii="Arial" w:hAnsi="Arial" w:cs="Arial"/>
          <w:b/>
          <w:bCs/>
          <w:color w:val="000000" w:themeColor="text1"/>
          <w:sz w:val="20"/>
          <w:szCs w:val="20"/>
          <w:lang w:val="en-GB"/>
        </w:rPr>
        <w:t>Items and preliminary quantities of the Subject of the Contract:</w:t>
      </w:r>
    </w:p>
    <w:tbl>
      <w:tblPr>
        <w:tblStyle w:val="TableGrid"/>
        <w:tblW w:w="10343" w:type="dxa"/>
        <w:tblLook w:val="04A0" w:firstRow="1" w:lastRow="0" w:firstColumn="1" w:lastColumn="0" w:noHBand="0" w:noVBand="1"/>
      </w:tblPr>
      <w:tblGrid>
        <w:gridCol w:w="7933"/>
        <w:gridCol w:w="2410"/>
      </w:tblGrid>
      <w:tr w:rsidR="006F5AA9" w:rsidRPr="001137DF" w14:paraId="2A97A188" w14:textId="77777777" w:rsidTr="00024EEA">
        <w:trPr>
          <w:trHeight w:val="443"/>
        </w:trPr>
        <w:tc>
          <w:tcPr>
            <w:tcW w:w="7933" w:type="dxa"/>
          </w:tcPr>
          <w:p w14:paraId="1E887ACC" w14:textId="77777777" w:rsidR="006F5AA9" w:rsidRPr="001137DF" w:rsidRDefault="006F5AA9" w:rsidP="00BB483F">
            <w:pPr>
              <w:pStyle w:val="ListParagraph"/>
              <w:spacing w:after="0"/>
              <w:ind w:left="425"/>
              <w:jc w:val="center"/>
              <w:rPr>
                <w:rFonts w:ascii="Arial" w:hAnsi="Arial" w:cs="Arial"/>
                <w:b/>
                <w:bCs/>
                <w:sz w:val="20"/>
                <w:szCs w:val="20"/>
                <w:lang w:val="en-GB"/>
              </w:rPr>
            </w:pPr>
            <w:r w:rsidRPr="001137DF">
              <w:rPr>
                <w:rFonts w:ascii="Arial" w:hAnsi="Arial" w:cs="Arial"/>
                <w:b/>
                <w:bCs/>
                <w:sz w:val="20"/>
                <w:szCs w:val="20"/>
                <w:lang w:val="en-GB"/>
              </w:rPr>
              <w:t>Object to be purchased</w:t>
            </w:r>
          </w:p>
        </w:tc>
        <w:tc>
          <w:tcPr>
            <w:tcW w:w="2410" w:type="dxa"/>
          </w:tcPr>
          <w:p w14:paraId="74DBAD63" w14:textId="16CD53E3" w:rsidR="006F5AA9" w:rsidRPr="00463B33" w:rsidRDefault="00463B33" w:rsidP="00463B33">
            <w:pPr>
              <w:pStyle w:val="ListParagraph"/>
              <w:spacing w:after="0"/>
              <w:ind w:left="425"/>
              <w:jc w:val="center"/>
              <w:rPr>
                <w:rFonts w:ascii="Arial" w:hAnsi="Arial" w:cs="Arial"/>
                <w:b/>
                <w:bCs/>
                <w:sz w:val="20"/>
                <w:szCs w:val="20"/>
              </w:rPr>
            </w:pPr>
            <w:r w:rsidRPr="00463B33">
              <w:rPr>
                <w:rFonts w:ascii="Arial" w:hAnsi="Arial" w:cs="Arial"/>
                <w:b/>
                <w:bCs/>
                <w:sz w:val="20"/>
                <w:szCs w:val="20"/>
              </w:rPr>
              <w:t>Estimated quantity</w:t>
            </w:r>
          </w:p>
        </w:tc>
      </w:tr>
      <w:tr w:rsidR="006F5AA9" w:rsidRPr="001137DF" w14:paraId="2673A46E" w14:textId="77777777" w:rsidTr="00024EEA">
        <w:tc>
          <w:tcPr>
            <w:tcW w:w="7933" w:type="dxa"/>
          </w:tcPr>
          <w:p w14:paraId="161CADE8" w14:textId="4540A03D" w:rsidR="006F5AA9" w:rsidRPr="00CA26B7" w:rsidRDefault="00CA26B7" w:rsidP="00BB483F">
            <w:pPr>
              <w:rPr>
                <w:rFonts w:ascii="Arial" w:hAnsi="Arial" w:cs="Arial"/>
                <w:sz w:val="20"/>
                <w:szCs w:val="20"/>
                <w:lang w:val="en-US"/>
              </w:rPr>
            </w:pPr>
            <w:r w:rsidRPr="00CA26B7">
              <w:rPr>
                <w:rFonts w:ascii="Arial" w:hAnsi="Arial" w:cs="Arial"/>
                <w:sz w:val="20"/>
                <w:szCs w:val="20"/>
                <w:lang w:val="en-US"/>
              </w:rPr>
              <w:t>Integration of the ticketing system (based on the OSDM API)</w:t>
            </w:r>
          </w:p>
        </w:tc>
        <w:tc>
          <w:tcPr>
            <w:tcW w:w="2410" w:type="dxa"/>
          </w:tcPr>
          <w:p w14:paraId="65486C67" w14:textId="77777777" w:rsidR="006F5AA9" w:rsidRPr="001137DF" w:rsidRDefault="006F5AA9" w:rsidP="00BB483F">
            <w:pPr>
              <w:jc w:val="center"/>
              <w:rPr>
                <w:rFonts w:ascii="Arial" w:hAnsi="Arial" w:cs="Arial"/>
                <w:color w:val="000000" w:themeColor="text1"/>
                <w:sz w:val="20"/>
                <w:szCs w:val="20"/>
                <w:lang w:val="en-GB"/>
              </w:rPr>
            </w:pPr>
            <w:r w:rsidRPr="001137DF">
              <w:rPr>
                <w:rFonts w:ascii="Arial" w:hAnsi="Arial" w:cs="Arial"/>
                <w:color w:val="000000" w:themeColor="text1"/>
                <w:sz w:val="20"/>
                <w:szCs w:val="20"/>
                <w:lang w:val="en-GB"/>
              </w:rPr>
              <w:t>1 pc.</w:t>
            </w:r>
          </w:p>
        </w:tc>
      </w:tr>
      <w:tr w:rsidR="006F5AA9" w:rsidRPr="001137DF" w14:paraId="1FF2BA3E" w14:textId="77777777" w:rsidTr="00024EEA">
        <w:trPr>
          <w:trHeight w:val="353"/>
        </w:trPr>
        <w:tc>
          <w:tcPr>
            <w:tcW w:w="7933" w:type="dxa"/>
          </w:tcPr>
          <w:p w14:paraId="3D77D0D9" w14:textId="79DC917E" w:rsidR="006F5AA9" w:rsidRPr="002C1581" w:rsidRDefault="002C1581" w:rsidP="00BB483F">
            <w:pPr>
              <w:rPr>
                <w:rFonts w:ascii="Arial" w:hAnsi="Arial" w:cs="Arial"/>
                <w:sz w:val="20"/>
                <w:szCs w:val="20"/>
                <w:lang w:val="en-US"/>
              </w:rPr>
            </w:pPr>
            <w:r w:rsidRPr="002C1581">
              <w:rPr>
                <w:rFonts w:ascii="Arial" w:hAnsi="Arial" w:cs="Arial"/>
                <w:sz w:val="20"/>
                <w:szCs w:val="20"/>
                <w:lang w:val="en-US"/>
              </w:rPr>
              <w:t>System for monitoring and management of ticket vending machines (including reporting functionality)</w:t>
            </w:r>
          </w:p>
        </w:tc>
        <w:tc>
          <w:tcPr>
            <w:tcW w:w="2410" w:type="dxa"/>
          </w:tcPr>
          <w:p w14:paraId="3893FA36" w14:textId="388810F9" w:rsidR="006F5AA9" w:rsidRPr="001137DF" w:rsidRDefault="00024EEA" w:rsidP="00BB483F">
            <w:pPr>
              <w:jc w:val="center"/>
              <w:rPr>
                <w:rFonts w:ascii="Arial" w:hAnsi="Arial" w:cs="Arial"/>
                <w:color w:val="000000" w:themeColor="text1"/>
                <w:sz w:val="20"/>
                <w:szCs w:val="20"/>
                <w:lang w:val="en-GB"/>
              </w:rPr>
            </w:pPr>
            <w:r>
              <w:rPr>
                <w:rFonts w:ascii="Arial" w:hAnsi="Arial" w:cs="Arial"/>
                <w:color w:val="000000" w:themeColor="text1"/>
                <w:sz w:val="20"/>
                <w:szCs w:val="20"/>
                <w:lang w:val="en-GB"/>
              </w:rPr>
              <w:t>1 pc.</w:t>
            </w:r>
          </w:p>
        </w:tc>
      </w:tr>
      <w:tr w:rsidR="006F5AA9" w:rsidRPr="001137DF" w14:paraId="1E62EBF3" w14:textId="77777777" w:rsidTr="00024EEA">
        <w:trPr>
          <w:trHeight w:val="353"/>
        </w:trPr>
        <w:tc>
          <w:tcPr>
            <w:tcW w:w="7933" w:type="dxa"/>
          </w:tcPr>
          <w:p w14:paraId="3DDFA115" w14:textId="2DD43772" w:rsidR="006F5AA9" w:rsidRPr="002C1581" w:rsidRDefault="002C1581" w:rsidP="00BB483F">
            <w:pPr>
              <w:rPr>
                <w:rFonts w:ascii="Arial" w:hAnsi="Arial" w:cs="Arial"/>
                <w:sz w:val="20"/>
                <w:szCs w:val="20"/>
                <w:lang w:val="en-US"/>
              </w:rPr>
            </w:pPr>
            <w:r w:rsidRPr="002C1581">
              <w:rPr>
                <w:rFonts w:ascii="Arial" w:hAnsi="Arial" w:cs="Arial"/>
                <w:sz w:val="20"/>
                <w:szCs w:val="20"/>
                <w:lang w:val="en-US"/>
              </w:rPr>
              <w:t>Rental of ticket vending machines (hardware and software)</w:t>
            </w:r>
          </w:p>
        </w:tc>
        <w:tc>
          <w:tcPr>
            <w:tcW w:w="2410" w:type="dxa"/>
          </w:tcPr>
          <w:p w14:paraId="4733842F" w14:textId="21EDA750" w:rsidR="006F5AA9" w:rsidRPr="00176D4A" w:rsidRDefault="00176D4A" w:rsidP="00176D4A">
            <w:pPr>
              <w:jc w:val="center"/>
              <w:rPr>
                <w:rFonts w:ascii="Arial" w:hAnsi="Arial" w:cs="Arial"/>
                <w:color w:val="000000" w:themeColor="text1"/>
                <w:sz w:val="20"/>
                <w:szCs w:val="20"/>
                <w:lang w:val="en-US"/>
              </w:rPr>
            </w:pPr>
            <w:r w:rsidRPr="00176D4A">
              <w:rPr>
                <w:rFonts w:ascii="Arial" w:hAnsi="Arial" w:cs="Arial"/>
                <w:color w:val="000000" w:themeColor="text1"/>
                <w:sz w:val="20"/>
                <w:szCs w:val="20"/>
                <w:lang w:val="en-US"/>
              </w:rPr>
              <w:t>33 units*</w:t>
            </w:r>
          </w:p>
        </w:tc>
      </w:tr>
      <w:tr w:rsidR="002C1581" w:rsidRPr="001137DF" w14:paraId="78F9B52E" w14:textId="77777777" w:rsidTr="00024EEA">
        <w:trPr>
          <w:trHeight w:val="353"/>
        </w:trPr>
        <w:tc>
          <w:tcPr>
            <w:tcW w:w="7933" w:type="dxa"/>
          </w:tcPr>
          <w:p w14:paraId="575BCF0E" w14:textId="165AFF91" w:rsidR="002C1581" w:rsidRPr="005D2A20" w:rsidRDefault="005D2A20" w:rsidP="005D2A20">
            <w:pPr>
              <w:tabs>
                <w:tab w:val="left" w:pos="5565"/>
              </w:tabs>
              <w:rPr>
                <w:rFonts w:ascii="Arial" w:hAnsi="Arial" w:cs="Arial"/>
                <w:sz w:val="20"/>
                <w:szCs w:val="20"/>
                <w:lang w:val="en-US"/>
              </w:rPr>
            </w:pPr>
            <w:r w:rsidRPr="005D2A20">
              <w:rPr>
                <w:rFonts w:ascii="Arial" w:hAnsi="Arial" w:cs="Arial"/>
                <w:sz w:val="20"/>
                <w:szCs w:val="20"/>
                <w:lang w:val="en-US"/>
              </w:rPr>
              <w:t>Installation of ticket vending machines (including delivery, placement, and connection)</w:t>
            </w:r>
          </w:p>
        </w:tc>
        <w:tc>
          <w:tcPr>
            <w:tcW w:w="2410" w:type="dxa"/>
          </w:tcPr>
          <w:p w14:paraId="7823301D" w14:textId="16543044" w:rsidR="002C1581" w:rsidRPr="00176D4A" w:rsidRDefault="00176D4A" w:rsidP="00176D4A">
            <w:pPr>
              <w:jc w:val="center"/>
              <w:rPr>
                <w:rFonts w:ascii="Arial" w:hAnsi="Arial" w:cs="Arial"/>
                <w:color w:val="000000" w:themeColor="text1"/>
                <w:sz w:val="20"/>
                <w:szCs w:val="20"/>
                <w:lang w:val="en-US"/>
              </w:rPr>
            </w:pPr>
            <w:r w:rsidRPr="00176D4A">
              <w:rPr>
                <w:rFonts w:ascii="Arial" w:hAnsi="Arial" w:cs="Arial"/>
                <w:color w:val="000000" w:themeColor="text1"/>
                <w:sz w:val="20"/>
                <w:szCs w:val="20"/>
                <w:lang w:val="en-US"/>
              </w:rPr>
              <w:t>33 units*</w:t>
            </w:r>
          </w:p>
        </w:tc>
      </w:tr>
      <w:tr w:rsidR="002C1581" w:rsidRPr="001137DF" w14:paraId="79C76055" w14:textId="77777777" w:rsidTr="00024EEA">
        <w:trPr>
          <w:trHeight w:val="353"/>
        </w:trPr>
        <w:tc>
          <w:tcPr>
            <w:tcW w:w="7933" w:type="dxa"/>
          </w:tcPr>
          <w:p w14:paraId="276ABE06" w14:textId="231C6822" w:rsidR="002C1581" w:rsidRPr="005D2A20" w:rsidRDefault="005D2A20" w:rsidP="00BB483F">
            <w:pPr>
              <w:rPr>
                <w:rFonts w:ascii="Arial" w:hAnsi="Arial" w:cs="Arial"/>
                <w:sz w:val="20"/>
                <w:szCs w:val="20"/>
                <w:lang w:val="en-US"/>
              </w:rPr>
            </w:pPr>
            <w:r w:rsidRPr="005D2A20">
              <w:rPr>
                <w:rFonts w:ascii="Arial" w:hAnsi="Arial" w:cs="Arial"/>
                <w:sz w:val="20"/>
                <w:szCs w:val="20"/>
                <w:lang w:val="en-US"/>
              </w:rPr>
              <w:t>Technical maintenance and servicing of ticket vending machines</w:t>
            </w:r>
          </w:p>
        </w:tc>
        <w:tc>
          <w:tcPr>
            <w:tcW w:w="2410" w:type="dxa"/>
          </w:tcPr>
          <w:p w14:paraId="4508B2FD" w14:textId="54611AFC" w:rsidR="002C1581" w:rsidRPr="00176D4A" w:rsidRDefault="00176D4A" w:rsidP="00176D4A">
            <w:pPr>
              <w:jc w:val="center"/>
              <w:rPr>
                <w:rFonts w:ascii="Arial" w:hAnsi="Arial" w:cs="Arial"/>
                <w:color w:val="000000" w:themeColor="text1"/>
                <w:sz w:val="20"/>
                <w:szCs w:val="20"/>
                <w:lang w:val="en-US"/>
              </w:rPr>
            </w:pPr>
            <w:r w:rsidRPr="00176D4A">
              <w:rPr>
                <w:rFonts w:ascii="Arial" w:hAnsi="Arial" w:cs="Arial"/>
                <w:color w:val="000000" w:themeColor="text1"/>
                <w:sz w:val="20"/>
                <w:szCs w:val="20"/>
                <w:lang w:val="en-US"/>
              </w:rPr>
              <w:t>33 units*</w:t>
            </w:r>
          </w:p>
        </w:tc>
      </w:tr>
    </w:tbl>
    <w:p w14:paraId="2602FCF2" w14:textId="45FCC76E" w:rsidR="00176D4A" w:rsidRPr="00176D4A" w:rsidRDefault="00176D4A" w:rsidP="00176D4A">
      <w:pPr>
        <w:spacing w:after="0"/>
        <w:rPr>
          <w:rFonts w:ascii="Arial" w:hAnsi="Arial" w:cs="Arial"/>
          <w:i/>
          <w:iCs/>
          <w:sz w:val="20"/>
          <w:szCs w:val="20"/>
          <w:lang w:val="en-US"/>
        </w:rPr>
      </w:pPr>
      <w:r w:rsidRPr="00176D4A">
        <w:rPr>
          <w:rFonts w:ascii="Arial" w:hAnsi="Arial" w:cs="Arial"/>
          <w:i/>
          <w:iCs/>
          <w:sz w:val="20"/>
          <w:szCs w:val="20"/>
          <w:lang w:val="en-US"/>
        </w:rPr>
        <w:t>*The specified quantity is a minimum. The C</w:t>
      </w:r>
      <w:r w:rsidR="00DA5E5C">
        <w:rPr>
          <w:rFonts w:ascii="Arial" w:hAnsi="Arial" w:cs="Arial"/>
          <w:i/>
          <w:iCs/>
          <w:sz w:val="20"/>
          <w:szCs w:val="20"/>
          <w:lang w:val="en-US"/>
        </w:rPr>
        <w:t>lient</w:t>
      </w:r>
      <w:r w:rsidRPr="00176D4A">
        <w:rPr>
          <w:rFonts w:ascii="Arial" w:hAnsi="Arial" w:cs="Arial"/>
          <w:i/>
          <w:iCs/>
          <w:sz w:val="20"/>
          <w:szCs w:val="20"/>
          <w:lang w:val="en-US"/>
        </w:rPr>
        <w:t xml:space="preserve"> reserves the right to order a larger quantity as required.</w:t>
      </w:r>
    </w:p>
    <w:p w14:paraId="656BE12C" w14:textId="3353FD00" w:rsidR="006F5AA9" w:rsidRPr="001137DF" w:rsidRDefault="006F5AA9" w:rsidP="006F5AA9">
      <w:pPr>
        <w:spacing w:after="0"/>
        <w:rPr>
          <w:rFonts w:ascii="Arial" w:hAnsi="Arial" w:cs="Arial"/>
          <w:sz w:val="20"/>
          <w:szCs w:val="20"/>
          <w:lang w:val="en-GB"/>
        </w:rPr>
      </w:pPr>
    </w:p>
    <w:p w14:paraId="6983371C" w14:textId="5B96739B" w:rsidR="0032677C" w:rsidRPr="001137DF"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en-GB"/>
        </w:rPr>
      </w:pPr>
      <w:r w:rsidRPr="001137DF">
        <w:rPr>
          <w:rFonts w:ascii="Arial" w:hAnsi="Arial" w:cs="Arial"/>
          <w:color w:val="auto"/>
          <w:sz w:val="20"/>
          <w:szCs w:val="20"/>
          <w:lang w:val="en-GB"/>
        </w:rPr>
        <w:t>REQUIREMENTS FOR THE SUBJECT OF THE CONTRACT</w:t>
      </w:r>
    </w:p>
    <w:p w14:paraId="558D72C2" w14:textId="5A71D21C" w:rsidR="00F8306D" w:rsidRPr="001137DF"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en-GB"/>
        </w:rPr>
      </w:pPr>
    </w:p>
    <w:p w14:paraId="2D28947C" w14:textId="333E6D44" w:rsidR="00E5683D" w:rsidRPr="00E5683D" w:rsidRDefault="00BB325B" w:rsidP="00E5683D">
      <w:pPr>
        <w:pStyle w:val="ListParagraph"/>
        <w:numPr>
          <w:ilvl w:val="1"/>
          <w:numId w:val="24"/>
        </w:numPr>
        <w:spacing w:after="0"/>
        <w:rPr>
          <w:rFonts w:ascii="Arial" w:hAnsi="Arial" w:cs="Arial"/>
          <w:sz w:val="20"/>
          <w:szCs w:val="20"/>
        </w:rPr>
      </w:pPr>
      <w:r>
        <w:rPr>
          <w:rFonts w:ascii="Arial" w:hAnsi="Arial" w:cs="Arial"/>
          <w:color w:val="auto"/>
          <w:sz w:val="20"/>
          <w:szCs w:val="20"/>
          <w:lang w:val="en-GB"/>
        </w:rPr>
        <w:t xml:space="preserve"> </w:t>
      </w:r>
      <w:r w:rsidR="00E5683D" w:rsidRPr="00E5683D">
        <w:rPr>
          <w:rFonts w:ascii="Arial" w:hAnsi="Arial" w:cs="Arial"/>
          <w:sz w:val="20"/>
          <w:szCs w:val="20"/>
        </w:rPr>
        <w:t>The rental of ticket vending machines</w:t>
      </w:r>
      <w:r w:rsidR="000103DD">
        <w:rPr>
          <w:rFonts w:ascii="Arial" w:hAnsi="Arial" w:cs="Arial"/>
          <w:sz w:val="20"/>
          <w:szCs w:val="20"/>
        </w:rPr>
        <w:t>(hardware)</w:t>
      </w:r>
      <w:r w:rsidR="00E5683D" w:rsidRPr="00E5683D">
        <w:rPr>
          <w:rFonts w:ascii="Arial" w:hAnsi="Arial" w:cs="Arial"/>
          <w:sz w:val="20"/>
          <w:szCs w:val="20"/>
        </w:rPr>
        <w:t xml:space="preserve"> and software shall comprise a fully functional solution enabling ticket sales via self-service.</w:t>
      </w:r>
    </w:p>
    <w:p w14:paraId="08D5252D" w14:textId="7E88E188" w:rsidR="00E5683D" w:rsidRPr="00E5683D" w:rsidRDefault="00E5683D" w:rsidP="00E5683D">
      <w:pPr>
        <w:pStyle w:val="ListParagraph"/>
        <w:numPr>
          <w:ilvl w:val="1"/>
          <w:numId w:val="24"/>
        </w:numPr>
        <w:spacing w:after="0"/>
        <w:rPr>
          <w:rFonts w:ascii="Arial" w:hAnsi="Arial" w:cs="Arial"/>
          <w:sz w:val="20"/>
          <w:szCs w:val="20"/>
        </w:rPr>
      </w:pPr>
      <w:r w:rsidRPr="00E5683D">
        <w:rPr>
          <w:rFonts w:ascii="Arial" w:hAnsi="Arial" w:cs="Arial"/>
          <w:sz w:val="20"/>
          <w:szCs w:val="20"/>
        </w:rPr>
        <w:t xml:space="preserve">The </w:t>
      </w:r>
      <w:r w:rsidR="00820653">
        <w:rPr>
          <w:rFonts w:ascii="Arial" w:hAnsi="Arial" w:cs="Arial"/>
          <w:sz w:val="20"/>
          <w:szCs w:val="20"/>
        </w:rPr>
        <w:t>Supplier</w:t>
      </w:r>
      <w:r w:rsidRPr="00E5683D">
        <w:rPr>
          <w:rFonts w:ascii="Arial" w:hAnsi="Arial" w:cs="Arial"/>
          <w:sz w:val="20"/>
          <w:szCs w:val="20"/>
        </w:rPr>
        <w:t xml:space="preserve"> shall ensure the deployment (installation), configuration, and integration of the machines with the </w:t>
      </w:r>
      <w:r w:rsidR="00F425FC">
        <w:rPr>
          <w:rFonts w:ascii="Arial" w:hAnsi="Arial" w:cs="Arial"/>
          <w:sz w:val="20"/>
          <w:szCs w:val="20"/>
        </w:rPr>
        <w:t>Client</w:t>
      </w:r>
      <w:r w:rsidRPr="00E5683D">
        <w:rPr>
          <w:rFonts w:ascii="Arial" w:hAnsi="Arial" w:cs="Arial"/>
          <w:sz w:val="20"/>
          <w:szCs w:val="20"/>
        </w:rPr>
        <w:t xml:space="preserve"> systems, including the development and maintenance of the necessary interfaces (APIs).</w:t>
      </w:r>
    </w:p>
    <w:p w14:paraId="24544E00" w14:textId="601195FC" w:rsidR="003F3BE1" w:rsidRPr="003F3BE1" w:rsidRDefault="001B2EB2" w:rsidP="003F3BE1">
      <w:pPr>
        <w:pStyle w:val="ListParagraph"/>
        <w:numPr>
          <w:ilvl w:val="1"/>
          <w:numId w:val="24"/>
        </w:numPr>
        <w:spacing w:after="0"/>
        <w:rPr>
          <w:rFonts w:ascii="Arial" w:hAnsi="Arial" w:cs="Arial"/>
          <w:sz w:val="20"/>
          <w:szCs w:val="20"/>
        </w:rPr>
      </w:pPr>
      <w:r>
        <w:rPr>
          <w:rFonts w:ascii="Arial" w:hAnsi="Arial" w:cs="Arial"/>
          <w:sz w:val="20"/>
          <w:szCs w:val="20"/>
        </w:rPr>
        <w:t xml:space="preserve"> </w:t>
      </w:r>
      <w:r w:rsidR="003F3BE1" w:rsidRPr="003F3BE1">
        <w:rPr>
          <w:rFonts w:ascii="Arial" w:hAnsi="Arial" w:cs="Arial"/>
          <w:sz w:val="20"/>
          <w:szCs w:val="20"/>
        </w:rPr>
        <w:t>Installation and connection of ticket vending machines – The Supplier is responsible solely for the installation and connection of the ticket vending machines (including delivery, placement, connection, and commissioning). The Client is responsible for obtaining the permits required to install the ticket vending machines at the designated location (land). The Client shall also ensure the provision of the electrical connection (power supply), including all electrical cabling works.</w:t>
      </w:r>
    </w:p>
    <w:p w14:paraId="514122A7" w14:textId="46C9D491" w:rsidR="003F3BE1" w:rsidRPr="003F3BE1" w:rsidRDefault="003F3BE1" w:rsidP="003F3BE1">
      <w:pPr>
        <w:pStyle w:val="ListParagraph"/>
        <w:numPr>
          <w:ilvl w:val="1"/>
          <w:numId w:val="24"/>
        </w:numPr>
        <w:spacing w:after="0"/>
        <w:rPr>
          <w:rFonts w:ascii="Arial" w:hAnsi="Arial" w:cs="Arial"/>
          <w:sz w:val="20"/>
          <w:szCs w:val="20"/>
        </w:rPr>
      </w:pPr>
      <w:r w:rsidRPr="003F3BE1">
        <w:rPr>
          <w:rFonts w:ascii="Arial" w:hAnsi="Arial" w:cs="Arial"/>
          <w:sz w:val="20"/>
          <w:szCs w:val="20"/>
        </w:rPr>
        <w:lastRenderedPageBreak/>
        <w:t>The operation of the ticket vending machines must be ensured using mobile data transmission (SIM) or an equivalent wireless solution. The Supplier may not require LAN (wired connection) as a mandatory or alternative condition.</w:t>
      </w:r>
    </w:p>
    <w:p w14:paraId="77C1FAC6" w14:textId="7FAAA5B8" w:rsidR="009A758E" w:rsidRPr="009A758E" w:rsidRDefault="009A758E" w:rsidP="009A758E">
      <w:pPr>
        <w:pStyle w:val="ListParagraph"/>
        <w:numPr>
          <w:ilvl w:val="1"/>
          <w:numId w:val="24"/>
        </w:numPr>
        <w:spacing w:after="0"/>
        <w:rPr>
          <w:rFonts w:ascii="Arial" w:hAnsi="Arial" w:cs="Arial"/>
          <w:sz w:val="20"/>
          <w:szCs w:val="20"/>
        </w:rPr>
      </w:pPr>
      <w:r w:rsidRPr="009A758E">
        <w:rPr>
          <w:rFonts w:ascii="Arial" w:hAnsi="Arial" w:cs="Arial"/>
          <w:sz w:val="20"/>
          <w:szCs w:val="20"/>
        </w:rPr>
        <w:t>The Supplier shall, throughout the entire term of the contract, ensure the operation of the integrated software, including its maintenance, updates, modifications, and adaptations in accordance with the Client’s requirements.</w:t>
      </w:r>
    </w:p>
    <w:p w14:paraId="67BE69D3" w14:textId="24E45D66" w:rsidR="009A758E" w:rsidRPr="009A758E" w:rsidRDefault="009A758E" w:rsidP="009A758E">
      <w:pPr>
        <w:pStyle w:val="ListParagraph"/>
        <w:numPr>
          <w:ilvl w:val="1"/>
          <w:numId w:val="24"/>
        </w:numPr>
        <w:spacing w:after="0"/>
        <w:rPr>
          <w:rFonts w:ascii="Arial" w:hAnsi="Arial" w:cs="Arial"/>
          <w:sz w:val="20"/>
          <w:szCs w:val="20"/>
        </w:rPr>
      </w:pPr>
      <w:r w:rsidRPr="009A758E">
        <w:rPr>
          <w:rFonts w:ascii="Arial" w:hAnsi="Arial" w:cs="Arial"/>
          <w:sz w:val="20"/>
          <w:szCs w:val="20"/>
        </w:rPr>
        <w:t>The ticket vending machine software must support the ticket sales rules defined by the Client, including pricing, discounts, concessions, and other commercial conditions.</w:t>
      </w:r>
    </w:p>
    <w:p w14:paraId="0EEEB313" w14:textId="46259D4D" w:rsidR="009A758E" w:rsidRPr="009A758E" w:rsidRDefault="009A758E" w:rsidP="009A758E">
      <w:pPr>
        <w:pStyle w:val="ListParagraph"/>
        <w:numPr>
          <w:ilvl w:val="1"/>
          <w:numId w:val="24"/>
        </w:numPr>
        <w:spacing w:after="0"/>
        <w:rPr>
          <w:rFonts w:ascii="Arial" w:hAnsi="Arial" w:cs="Arial"/>
          <w:sz w:val="20"/>
          <w:szCs w:val="20"/>
        </w:rPr>
      </w:pPr>
      <w:r w:rsidRPr="009A758E">
        <w:rPr>
          <w:rFonts w:ascii="Arial" w:hAnsi="Arial" w:cs="Arial"/>
          <w:sz w:val="20"/>
          <w:szCs w:val="20"/>
        </w:rPr>
        <w:t>The functionality of the ticket vending machines must enable customers to independently purchase tickets, select routes, choose passenger types, apply applicable discounts, and complete payments.</w:t>
      </w:r>
    </w:p>
    <w:p w14:paraId="4040935F" w14:textId="77777777" w:rsidR="004A7620" w:rsidRPr="004A7620" w:rsidRDefault="00DA45F8" w:rsidP="004A7620">
      <w:pPr>
        <w:pStyle w:val="ListParagraph"/>
        <w:numPr>
          <w:ilvl w:val="1"/>
          <w:numId w:val="24"/>
        </w:numPr>
        <w:spacing w:after="0"/>
        <w:rPr>
          <w:rFonts w:ascii="Arial" w:hAnsi="Arial" w:cs="Arial"/>
          <w:sz w:val="20"/>
          <w:szCs w:val="20"/>
        </w:rPr>
      </w:pPr>
      <w:r>
        <w:rPr>
          <w:rFonts w:ascii="Arial" w:hAnsi="Arial" w:cs="Arial"/>
          <w:sz w:val="20"/>
          <w:szCs w:val="20"/>
        </w:rPr>
        <w:t xml:space="preserve"> </w:t>
      </w:r>
      <w:r w:rsidRPr="00DA45F8">
        <w:rPr>
          <w:rFonts w:ascii="Arial" w:hAnsi="Arial" w:cs="Arial"/>
          <w:sz w:val="20"/>
          <w:szCs w:val="20"/>
        </w:rPr>
        <w:t>The Supplier shall ensure payment functionality that enables the acceptance of payments by payment cards and other contactless payment methods (e.g., mobile devices, wearable devices, etc.)</w:t>
      </w:r>
      <w:r w:rsidR="004A7620">
        <w:rPr>
          <w:rFonts w:ascii="Arial" w:hAnsi="Arial" w:cs="Arial"/>
          <w:sz w:val="20"/>
          <w:szCs w:val="20"/>
        </w:rPr>
        <w:t xml:space="preserve">, </w:t>
      </w:r>
      <w:r w:rsidR="004A7620" w:rsidRPr="004A7620">
        <w:rPr>
          <w:rFonts w:ascii="Arial" w:hAnsi="Arial" w:cs="Arial"/>
          <w:sz w:val="20"/>
          <w:szCs w:val="20"/>
        </w:rPr>
        <w:t>without the use of cash.</w:t>
      </w:r>
    </w:p>
    <w:p w14:paraId="7126E145" w14:textId="77777777" w:rsidR="00AD3734" w:rsidRDefault="00DA45F8" w:rsidP="00AD3734">
      <w:pPr>
        <w:pStyle w:val="ListParagraph"/>
        <w:numPr>
          <w:ilvl w:val="1"/>
          <w:numId w:val="24"/>
        </w:numPr>
        <w:spacing w:after="0"/>
        <w:rPr>
          <w:rFonts w:ascii="Arial" w:hAnsi="Arial" w:cs="Arial"/>
          <w:sz w:val="20"/>
          <w:szCs w:val="20"/>
        </w:rPr>
      </w:pPr>
      <w:r w:rsidRPr="00DA45F8">
        <w:rPr>
          <w:rFonts w:ascii="Arial" w:hAnsi="Arial" w:cs="Arial"/>
          <w:sz w:val="20"/>
          <w:szCs w:val="20"/>
        </w:rPr>
        <w:t>The payment solution must comply with applicable security and payment standards and ensure the secure processing of customer data.</w:t>
      </w:r>
    </w:p>
    <w:p w14:paraId="4ECD0200" w14:textId="2C7A76A8" w:rsidR="00DA45F8" w:rsidRPr="00AD3734" w:rsidRDefault="00DA45F8" w:rsidP="00AD3734">
      <w:pPr>
        <w:pStyle w:val="ListParagraph"/>
        <w:numPr>
          <w:ilvl w:val="1"/>
          <w:numId w:val="24"/>
        </w:numPr>
        <w:spacing w:after="0"/>
        <w:rPr>
          <w:rFonts w:ascii="Arial" w:hAnsi="Arial" w:cs="Arial"/>
          <w:sz w:val="20"/>
          <w:szCs w:val="20"/>
        </w:rPr>
      </w:pPr>
      <w:r w:rsidRPr="00AD3734">
        <w:rPr>
          <w:rFonts w:ascii="Arial" w:hAnsi="Arial" w:cs="Arial"/>
          <w:sz w:val="20"/>
          <w:szCs w:val="20"/>
        </w:rPr>
        <w:t>The Supplier shall ensure real-time monitoring of ticket vending machine operations, including:</w:t>
      </w:r>
      <w:r w:rsidRPr="00AD3734">
        <w:rPr>
          <w:rFonts w:ascii="Arial" w:hAnsi="Arial" w:cs="Arial"/>
          <w:sz w:val="20"/>
          <w:szCs w:val="20"/>
        </w:rPr>
        <w:br/>
      </w:r>
      <w:r w:rsidRPr="00AD3734">
        <w:rPr>
          <w:rFonts w:ascii="Arial" w:hAnsi="Arial" w:cs="Arial"/>
          <w:b/>
          <w:bCs/>
          <w:sz w:val="20"/>
          <w:szCs w:val="20"/>
        </w:rPr>
        <w:t>3.10.1.</w:t>
      </w:r>
      <w:r w:rsidRPr="00AD3734">
        <w:rPr>
          <w:rFonts w:ascii="Arial" w:hAnsi="Arial" w:cs="Arial"/>
          <w:sz w:val="20"/>
          <w:szCs w:val="20"/>
        </w:rPr>
        <w:t xml:space="preserve"> monitoring of technical condition;</w:t>
      </w:r>
      <w:r w:rsidRPr="00AD3734">
        <w:rPr>
          <w:rFonts w:ascii="Arial" w:hAnsi="Arial" w:cs="Arial"/>
          <w:sz w:val="20"/>
          <w:szCs w:val="20"/>
        </w:rPr>
        <w:br/>
      </w:r>
      <w:r w:rsidRPr="00AD3734">
        <w:rPr>
          <w:rFonts w:ascii="Arial" w:hAnsi="Arial" w:cs="Arial"/>
          <w:b/>
          <w:bCs/>
          <w:sz w:val="20"/>
          <w:szCs w:val="20"/>
        </w:rPr>
        <w:t>3.10.2.</w:t>
      </w:r>
      <w:r w:rsidRPr="00AD3734">
        <w:rPr>
          <w:rFonts w:ascii="Arial" w:hAnsi="Arial" w:cs="Arial"/>
          <w:sz w:val="20"/>
          <w:szCs w:val="20"/>
        </w:rPr>
        <w:t xml:space="preserve"> control of software performance;</w:t>
      </w:r>
      <w:r w:rsidRPr="00AD3734">
        <w:rPr>
          <w:rFonts w:ascii="Arial" w:hAnsi="Arial" w:cs="Arial"/>
          <w:sz w:val="20"/>
          <w:szCs w:val="20"/>
        </w:rPr>
        <w:br/>
      </w:r>
      <w:r w:rsidRPr="00AD3734">
        <w:rPr>
          <w:rFonts w:ascii="Arial" w:hAnsi="Arial" w:cs="Arial"/>
          <w:b/>
          <w:bCs/>
          <w:sz w:val="20"/>
          <w:szCs w:val="20"/>
        </w:rPr>
        <w:t>3.10.3.</w:t>
      </w:r>
      <w:r w:rsidRPr="00AD3734">
        <w:rPr>
          <w:rFonts w:ascii="Arial" w:hAnsi="Arial" w:cs="Arial"/>
          <w:sz w:val="20"/>
          <w:szCs w:val="20"/>
        </w:rPr>
        <w:t xml:space="preserve"> identification and logging of faults.</w:t>
      </w:r>
    </w:p>
    <w:p w14:paraId="2307A93B" w14:textId="475C668B" w:rsidR="001B2EB2" w:rsidRPr="00081F35" w:rsidRDefault="00DA45F8" w:rsidP="00081F35">
      <w:pPr>
        <w:pStyle w:val="ListParagraph"/>
        <w:numPr>
          <w:ilvl w:val="1"/>
          <w:numId w:val="24"/>
        </w:numPr>
        <w:spacing w:after="0"/>
        <w:rPr>
          <w:rFonts w:ascii="Arial" w:hAnsi="Arial" w:cs="Arial"/>
          <w:sz w:val="20"/>
          <w:szCs w:val="20"/>
        </w:rPr>
      </w:pPr>
      <w:r w:rsidRPr="00DA45F8">
        <w:rPr>
          <w:rFonts w:ascii="Arial" w:hAnsi="Arial" w:cs="Arial"/>
          <w:sz w:val="20"/>
          <w:szCs w:val="20"/>
        </w:rPr>
        <w:t>The Supplier shall provide technical maintenance and servicing of ticket vending machines, including:</w:t>
      </w:r>
      <w:r w:rsidRPr="00DA45F8">
        <w:rPr>
          <w:rFonts w:ascii="Arial" w:hAnsi="Arial" w:cs="Arial"/>
          <w:sz w:val="20"/>
          <w:szCs w:val="20"/>
        </w:rPr>
        <w:br/>
      </w:r>
      <w:r w:rsidRPr="00DA45F8">
        <w:rPr>
          <w:rFonts w:ascii="Arial" w:hAnsi="Arial" w:cs="Arial"/>
          <w:b/>
          <w:bCs/>
          <w:sz w:val="20"/>
          <w:szCs w:val="20"/>
        </w:rPr>
        <w:t>3.11.1.</w:t>
      </w:r>
      <w:r w:rsidRPr="00DA45F8">
        <w:rPr>
          <w:rFonts w:ascii="Arial" w:hAnsi="Arial" w:cs="Arial"/>
          <w:sz w:val="20"/>
          <w:szCs w:val="20"/>
        </w:rPr>
        <w:t xml:space="preserve"> preventive maintenance;</w:t>
      </w:r>
      <w:r w:rsidRPr="00DA45F8">
        <w:rPr>
          <w:rFonts w:ascii="Arial" w:hAnsi="Arial" w:cs="Arial"/>
          <w:sz w:val="20"/>
          <w:szCs w:val="20"/>
        </w:rPr>
        <w:br/>
      </w:r>
      <w:r w:rsidRPr="00DA45F8">
        <w:rPr>
          <w:rFonts w:ascii="Arial" w:hAnsi="Arial" w:cs="Arial"/>
          <w:b/>
          <w:bCs/>
          <w:sz w:val="20"/>
          <w:szCs w:val="20"/>
        </w:rPr>
        <w:t>3.11.2.</w:t>
      </w:r>
      <w:r w:rsidRPr="00DA45F8">
        <w:rPr>
          <w:rFonts w:ascii="Arial" w:hAnsi="Arial" w:cs="Arial"/>
          <w:sz w:val="20"/>
          <w:szCs w:val="20"/>
        </w:rPr>
        <w:t xml:space="preserve"> fault diagnostics and repair;</w:t>
      </w:r>
      <w:r w:rsidRPr="00DA45F8">
        <w:rPr>
          <w:rFonts w:ascii="Arial" w:hAnsi="Arial" w:cs="Arial"/>
          <w:sz w:val="20"/>
          <w:szCs w:val="20"/>
        </w:rPr>
        <w:br/>
      </w:r>
      <w:r w:rsidRPr="00DA45F8">
        <w:rPr>
          <w:rFonts w:ascii="Arial" w:hAnsi="Arial" w:cs="Arial"/>
          <w:b/>
          <w:bCs/>
          <w:sz w:val="20"/>
          <w:szCs w:val="20"/>
        </w:rPr>
        <w:t>3.11.3.</w:t>
      </w:r>
      <w:r w:rsidRPr="00DA45F8">
        <w:rPr>
          <w:rFonts w:ascii="Arial" w:hAnsi="Arial" w:cs="Arial"/>
          <w:sz w:val="20"/>
          <w:szCs w:val="20"/>
        </w:rPr>
        <w:t xml:space="preserve"> replacement of components, if required.</w:t>
      </w:r>
    </w:p>
    <w:p w14:paraId="42E1C8A0" w14:textId="45CA82F6" w:rsidR="00081F35" w:rsidRPr="00081F35" w:rsidRDefault="00081F35" w:rsidP="00FF6431">
      <w:pPr>
        <w:pStyle w:val="ListParagraph"/>
        <w:numPr>
          <w:ilvl w:val="1"/>
          <w:numId w:val="24"/>
        </w:numPr>
        <w:spacing w:after="0"/>
        <w:ind w:left="0" w:firstLine="36"/>
        <w:rPr>
          <w:rFonts w:ascii="Arial" w:hAnsi="Arial" w:cs="Arial"/>
          <w:sz w:val="20"/>
          <w:szCs w:val="20"/>
        </w:rPr>
      </w:pPr>
      <w:r w:rsidRPr="00081F35">
        <w:rPr>
          <w:rFonts w:ascii="Arial" w:hAnsi="Arial" w:cs="Arial"/>
          <w:sz w:val="20"/>
          <w:szCs w:val="20"/>
        </w:rPr>
        <w:t>The Supplier shall provide reports on the operation of the ticket vending machines, sales, incidents, and other indicators relevant to the Client.</w:t>
      </w:r>
    </w:p>
    <w:p w14:paraId="6ADA6901" w14:textId="7B9B6BD8" w:rsidR="00081F35" w:rsidRPr="00081F35" w:rsidRDefault="00081F35" w:rsidP="00081F35">
      <w:pPr>
        <w:pStyle w:val="ListParagraph"/>
        <w:numPr>
          <w:ilvl w:val="1"/>
          <w:numId w:val="24"/>
        </w:numPr>
        <w:spacing w:after="0"/>
        <w:rPr>
          <w:rFonts w:ascii="Arial" w:hAnsi="Arial" w:cs="Arial"/>
          <w:sz w:val="20"/>
          <w:szCs w:val="20"/>
        </w:rPr>
      </w:pPr>
      <w:r w:rsidRPr="00081F35">
        <w:rPr>
          <w:rFonts w:ascii="Arial" w:hAnsi="Arial" w:cs="Arial"/>
          <w:sz w:val="20"/>
          <w:szCs w:val="20"/>
        </w:rPr>
        <w:t>The Supplier shall ensure the uninterrupted operation of the ticket vending machines, prompt fault resolution, and compliance with the agreed service level targets (SLAs).</w:t>
      </w:r>
    </w:p>
    <w:p w14:paraId="57FB451F" w14:textId="4C2C5E23" w:rsidR="00081F35" w:rsidRPr="00081F35" w:rsidRDefault="00081F35" w:rsidP="00081F35">
      <w:pPr>
        <w:pStyle w:val="ListParagraph"/>
        <w:numPr>
          <w:ilvl w:val="1"/>
          <w:numId w:val="24"/>
        </w:numPr>
        <w:spacing w:after="0"/>
        <w:rPr>
          <w:rFonts w:ascii="Arial" w:hAnsi="Arial" w:cs="Arial"/>
          <w:sz w:val="20"/>
          <w:szCs w:val="20"/>
        </w:rPr>
      </w:pPr>
      <w:r w:rsidRPr="00081F35">
        <w:rPr>
          <w:rFonts w:ascii="Arial" w:hAnsi="Arial" w:cs="Arial"/>
          <w:sz w:val="20"/>
          <w:szCs w:val="20"/>
        </w:rPr>
        <w:t>The Supplier shall ensure business continuity of the ticket vending machines and data protection by implementing backup, cybersecurity, and system recovery measures.</w:t>
      </w:r>
    </w:p>
    <w:p w14:paraId="5D97968B" w14:textId="16F99E8B" w:rsidR="00081F35" w:rsidRPr="00081F35" w:rsidRDefault="00081F35" w:rsidP="00081F35">
      <w:pPr>
        <w:pStyle w:val="ListParagraph"/>
        <w:numPr>
          <w:ilvl w:val="1"/>
          <w:numId w:val="24"/>
        </w:numPr>
        <w:spacing w:after="0"/>
        <w:rPr>
          <w:rFonts w:ascii="Arial" w:hAnsi="Arial" w:cs="Arial"/>
          <w:sz w:val="20"/>
          <w:szCs w:val="20"/>
        </w:rPr>
      </w:pPr>
      <w:r w:rsidRPr="00081F35">
        <w:rPr>
          <w:rFonts w:ascii="Arial" w:hAnsi="Arial" w:cs="Arial"/>
          <w:sz w:val="20"/>
          <w:szCs w:val="20"/>
        </w:rPr>
        <w:t>Payment functionality and certification requirements – The Supplier shall ensure that the payment functionality complies with the applicable laws of the Republic of Lithuania and international payment security standards, including, but not limited to, the certification of payment operations. The Supplier shall be responsible for obtaining and maintaining all required permits, certificates, and approvals throughout the term of the contract.</w:t>
      </w:r>
    </w:p>
    <w:p w14:paraId="4816CF6C" w14:textId="5BB7A6B7" w:rsidR="00853C67" w:rsidRPr="00853C67" w:rsidRDefault="00853C67" w:rsidP="00853C67">
      <w:pPr>
        <w:pStyle w:val="ListParagraph"/>
        <w:numPr>
          <w:ilvl w:val="1"/>
          <w:numId w:val="24"/>
        </w:numPr>
        <w:spacing w:after="0"/>
        <w:rPr>
          <w:rFonts w:ascii="Arial" w:hAnsi="Arial" w:cs="Arial"/>
          <w:sz w:val="20"/>
          <w:szCs w:val="20"/>
        </w:rPr>
      </w:pPr>
      <w:r w:rsidRPr="00853C67">
        <w:rPr>
          <w:rFonts w:ascii="Arial" w:hAnsi="Arial" w:cs="Arial"/>
          <w:sz w:val="20"/>
          <w:szCs w:val="20"/>
        </w:rPr>
        <w:t>The Supplier shall ensure that the ticket vending machines (both hardware and software) comply with Directive (EU) 2019/882 of the European Parliament and of the Council of 17 April 2019 on accessibility requirements for products and services (European Accessibility Act), as well as other applicable legislation, and are accessible to persons with disabilities, including:</w:t>
      </w:r>
      <w:r w:rsidRPr="00853C67">
        <w:rPr>
          <w:rFonts w:ascii="Arial" w:hAnsi="Arial" w:cs="Arial"/>
          <w:sz w:val="20"/>
          <w:szCs w:val="20"/>
        </w:rPr>
        <w:br/>
      </w:r>
      <w:r w:rsidRPr="00853C67">
        <w:rPr>
          <w:rFonts w:ascii="Arial" w:hAnsi="Arial" w:cs="Arial"/>
          <w:b/>
          <w:bCs/>
          <w:sz w:val="20"/>
          <w:szCs w:val="20"/>
        </w:rPr>
        <w:t>3.16.1.</w:t>
      </w:r>
      <w:r w:rsidRPr="00853C67">
        <w:rPr>
          <w:rFonts w:ascii="Arial" w:hAnsi="Arial" w:cs="Arial"/>
          <w:sz w:val="20"/>
          <w:szCs w:val="20"/>
        </w:rPr>
        <w:t xml:space="preserve"> persons using wheelchairs (ensuring physical accessibility, appropriate device height, and access to controls, etc.);</w:t>
      </w:r>
      <w:r w:rsidRPr="00853C67">
        <w:rPr>
          <w:rFonts w:ascii="Arial" w:hAnsi="Arial" w:cs="Arial"/>
          <w:sz w:val="20"/>
          <w:szCs w:val="20"/>
        </w:rPr>
        <w:br/>
      </w:r>
      <w:r w:rsidRPr="00853C67">
        <w:rPr>
          <w:rFonts w:ascii="Arial" w:hAnsi="Arial" w:cs="Arial"/>
          <w:b/>
          <w:bCs/>
          <w:sz w:val="20"/>
          <w:szCs w:val="20"/>
        </w:rPr>
        <w:t>3.16.2.</w:t>
      </w:r>
      <w:r w:rsidRPr="00853C67">
        <w:rPr>
          <w:rFonts w:ascii="Arial" w:hAnsi="Arial" w:cs="Arial"/>
          <w:sz w:val="20"/>
          <w:szCs w:val="20"/>
        </w:rPr>
        <w:t xml:space="preserve"> visually impaired and blind persons (ensuring audio guidance, high-contrast display, compatibility with screen-reading technologies or equivalent solutions);</w:t>
      </w:r>
      <w:r w:rsidRPr="00853C67">
        <w:rPr>
          <w:rFonts w:ascii="Arial" w:hAnsi="Arial" w:cs="Arial"/>
          <w:sz w:val="20"/>
          <w:szCs w:val="20"/>
        </w:rPr>
        <w:br/>
      </w:r>
      <w:r w:rsidRPr="00853C67">
        <w:rPr>
          <w:rFonts w:ascii="Arial" w:hAnsi="Arial" w:cs="Arial"/>
          <w:b/>
          <w:bCs/>
          <w:sz w:val="20"/>
          <w:szCs w:val="20"/>
        </w:rPr>
        <w:t>3.16.3.</w:t>
      </w:r>
      <w:r w:rsidRPr="00853C67">
        <w:rPr>
          <w:rFonts w:ascii="Arial" w:hAnsi="Arial" w:cs="Arial"/>
          <w:sz w:val="20"/>
          <w:szCs w:val="20"/>
        </w:rPr>
        <w:t xml:space="preserve"> deaf and hard of hearing persons (ensuring clear visual presentation of information and an easy-to-understand interface).</w:t>
      </w:r>
    </w:p>
    <w:p w14:paraId="04B6ED9E" w14:textId="77777777" w:rsidR="005521AE" w:rsidRPr="001137DF" w:rsidRDefault="005521AE" w:rsidP="005521AE">
      <w:pPr>
        <w:pStyle w:val="ListParagraph"/>
        <w:numPr>
          <w:ilvl w:val="1"/>
          <w:numId w:val="24"/>
        </w:numPr>
        <w:spacing w:after="0"/>
        <w:rPr>
          <w:rFonts w:ascii="Arial" w:hAnsi="Arial" w:cs="Arial"/>
          <w:color w:val="auto"/>
          <w:sz w:val="20"/>
          <w:szCs w:val="20"/>
          <w:lang w:val="en-GB"/>
        </w:rPr>
      </w:pPr>
      <w:r w:rsidRPr="001137DF">
        <w:rPr>
          <w:rFonts w:ascii="Arial" w:hAnsi="Arial" w:cs="Arial"/>
          <w:color w:val="auto"/>
          <w:sz w:val="20"/>
          <w:szCs w:val="20"/>
          <w:lang w:val="en-GB"/>
        </w:rPr>
        <w:t>The Services must not pose a threat to national security as specified in the Procurement Documents.</w:t>
      </w:r>
    </w:p>
    <w:p w14:paraId="194B9507" w14:textId="6F4199C0" w:rsidR="005D5AF3" w:rsidRDefault="005D5AF3">
      <w:pPr>
        <w:rPr>
          <w:rFonts w:ascii="Arial" w:hAnsi="Arial" w:cs="Arial"/>
          <w:color w:val="FF0000"/>
          <w:sz w:val="20"/>
          <w:szCs w:val="20"/>
          <w:lang w:val="en-GB"/>
        </w:rPr>
      </w:pPr>
      <w:r>
        <w:rPr>
          <w:rFonts w:ascii="Arial" w:hAnsi="Arial" w:cs="Arial"/>
          <w:color w:val="FF0000"/>
          <w:sz w:val="20"/>
          <w:szCs w:val="20"/>
          <w:lang w:val="en-GB"/>
        </w:rPr>
        <w:br w:type="page"/>
      </w:r>
    </w:p>
    <w:p w14:paraId="42B44273" w14:textId="77777777" w:rsidR="0002184C" w:rsidRPr="0009238C" w:rsidRDefault="0002184C" w:rsidP="009F41D6">
      <w:pPr>
        <w:spacing w:after="0"/>
        <w:rPr>
          <w:rFonts w:ascii="Arial" w:hAnsi="Arial" w:cs="Arial"/>
          <w:sz w:val="20"/>
          <w:szCs w:val="20"/>
          <w:lang w:val="en-GB"/>
        </w:rPr>
      </w:pPr>
    </w:p>
    <w:p w14:paraId="022018A6" w14:textId="49EDC01B" w:rsidR="00174726" w:rsidRPr="0009238C"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en-GB"/>
        </w:rPr>
      </w:pPr>
      <w:r w:rsidRPr="0009238C">
        <w:rPr>
          <w:rFonts w:ascii="Arial" w:hAnsi="Arial" w:cs="Arial"/>
          <w:color w:val="auto"/>
          <w:sz w:val="20"/>
          <w:szCs w:val="20"/>
          <w:lang w:val="en-GB"/>
        </w:rPr>
        <w:t>DOCUMENTS SUBMITTED DURING THE PERFORMANCE OF THE CONTRACT</w:t>
      </w:r>
    </w:p>
    <w:p w14:paraId="34DF1A89" w14:textId="4C9FDB3A" w:rsidR="00585DB2" w:rsidRPr="001137DF" w:rsidRDefault="00585DB2" w:rsidP="00B3191B">
      <w:pPr>
        <w:spacing w:after="0"/>
        <w:rPr>
          <w:sz w:val="6"/>
          <w:szCs w:val="6"/>
          <w:lang w:val="en-GB"/>
        </w:rPr>
      </w:pPr>
    </w:p>
    <w:tbl>
      <w:tblPr>
        <w:tblStyle w:val="TableGrid"/>
        <w:tblW w:w="10348" w:type="dxa"/>
        <w:tblInd w:w="-5" w:type="dxa"/>
        <w:tblLook w:val="04A0" w:firstRow="1" w:lastRow="0" w:firstColumn="1" w:lastColumn="0" w:noHBand="0" w:noVBand="1"/>
      </w:tblPr>
      <w:tblGrid>
        <w:gridCol w:w="709"/>
        <w:gridCol w:w="3969"/>
        <w:gridCol w:w="3260"/>
        <w:gridCol w:w="2410"/>
      </w:tblGrid>
      <w:tr w:rsidR="00585DB2" w:rsidRPr="00445D5E" w14:paraId="34B8E8C2" w14:textId="77777777" w:rsidTr="007673F5">
        <w:tc>
          <w:tcPr>
            <w:tcW w:w="709" w:type="dxa"/>
          </w:tcPr>
          <w:p w14:paraId="6E09C7C4" w14:textId="77777777" w:rsidR="00585DB2" w:rsidRPr="00445D5E" w:rsidRDefault="00585DB2" w:rsidP="00CB0E31">
            <w:pPr>
              <w:keepNext/>
              <w:jc w:val="both"/>
              <w:rPr>
                <w:rFonts w:ascii="Arial" w:hAnsi="Arial" w:cs="Arial"/>
                <w:b/>
                <w:bCs/>
                <w:sz w:val="20"/>
                <w:szCs w:val="20"/>
                <w:lang w:val="en-GB"/>
              </w:rPr>
            </w:pPr>
            <w:bookmarkStart w:id="0" w:name="_Hlk172615672"/>
            <w:r w:rsidRPr="00445D5E">
              <w:rPr>
                <w:rFonts w:ascii="Arial" w:hAnsi="Arial" w:cs="Arial"/>
                <w:b/>
                <w:bCs/>
                <w:sz w:val="20"/>
                <w:szCs w:val="20"/>
                <w:lang w:val="en-GB"/>
              </w:rPr>
              <w:t>No.</w:t>
            </w:r>
          </w:p>
        </w:tc>
        <w:tc>
          <w:tcPr>
            <w:tcW w:w="3969" w:type="dxa"/>
            <w:vAlign w:val="center"/>
          </w:tcPr>
          <w:p w14:paraId="0841ADC8" w14:textId="77777777" w:rsidR="00585DB2" w:rsidRPr="00445D5E" w:rsidRDefault="00585DB2" w:rsidP="00CB0E31">
            <w:pPr>
              <w:keepNext/>
              <w:rPr>
                <w:rFonts w:ascii="Arial" w:hAnsi="Arial" w:cs="Arial"/>
                <w:b/>
                <w:bCs/>
                <w:sz w:val="20"/>
                <w:szCs w:val="20"/>
                <w:lang w:val="en-GB"/>
              </w:rPr>
            </w:pPr>
            <w:r w:rsidRPr="00445D5E">
              <w:rPr>
                <w:rFonts w:ascii="Arial" w:hAnsi="Arial" w:cs="Arial"/>
                <w:b/>
                <w:bCs/>
                <w:sz w:val="20"/>
                <w:szCs w:val="20"/>
                <w:lang w:val="en-GB"/>
              </w:rPr>
              <w:t>Title</w:t>
            </w:r>
          </w:p>
        </w:tc>
        <w:tc>
          <w:tcPr>
            <w:tcW w:w="3260" w:type="dxa"/>
            <w:vAlign w:val="center"/>
          </w:tcPr>
          <w:p w14:paraId="5AB483A2" w14:textId="77777777" w:rsidR="00585DB2" w:rsidRPr="00445D5E" w:rsidRDefault="00585DB2" w:rsidP="00CB0E31">
            <w:pPr>
              <w:keepNext/>
              <w:rPr>
                <w:rFonts w:ascii="Arial" w:hAnsi="Arial" w:cs="Arial"/>
                <w:b/>
                <w:bCs/>
                <w:sz w:val="20"/>
                <w:szCs w:val="20"/>
                <w:lang w:val="en-GB"/>
              </w:rPr>
            </w:pPr>
            <w:r w:rsidRPr="00445D5E">
              <w:rPr>
                <w:rFonts w:ascii="Arial" w:hAnsi="Arial" w:cs="Arial"/>
                <w:b/>
                <w:bCs/>
                <w:sz w:val="20"/>
                <w:szCs w:val="20"/>
                <w:lang w:val="en-GB"/>
              </w:rPr>
              <w:t>Content and format requirements</w:t>
            </w:r>
          </w:p>
        </w:tc>
        <w:tc>
          <w:tcPr>
            <w:tcW w:w="2410" w:type="dxa"/>
            <w:vAlign w:val="center"/>
          </w:tcPr>
          <w:p w14:paraId="5A2ABD9C" w14:textId="77777777" w:rsidR="00585DB2" w:rsidRPr="00445D5E" w:rsidRDefault="00585DB2" w:rsidP="00CB0E31">
            <w:pPr>
              <w:keepNext/>
              <w:widowControl w:val="0"/>
              <w:rPr>
                <w:rFonts w:ascii="Arial" w:hAnsi="Arial" w:cs="Arial"/>
                <w:b/>
                <w:bCs/>
                <w:sz w:val="20"/>
                <w:szCs w:val="20"/>
                <w:lang w:val="en-GB"/>
              </w:rPr>
            </w:pPr>
            <w:r w:rsidRPr="00445D5E">
              <w:rPr>
                <w:rFonts w:ascii="Arial" w:hAnsi="Arial" w:cs="Arial"/>
                <w:b/>
                <w:bCs/>
                <w:sz w:val="20"/>
                <w:szCs w:val="20"/>
                <w:lang w:val="en-GB"/>
              </w:rPr>
              <w:t>Moment of submission</w:t>
            </w:r>
          </w:p>
        </w:tc>
      </w:tr>
      <w:tr w:rsidR="006B43CA" w:rsidRPr="00445D5E" w14:paraId="259B14BC" w14:textId="77777777" w:rsidTr="007673F5">
        <w:tc>
          <w:tcPr>
            <w:tcW w:w="709" w:type="dxa"/>
          </w:tcPr>
          <w:p w14:paraId="34C62136" w14:textId="77777777" w:rsidR="006B43CA" w:rsidRPr="00445D5E" w:rsidRDefault="006B43CA" w:rsidP="006B43CA">
            <w:pPr>
              <w:pStyle w:val="Heading2"/>
              <w:numPr>
                <w:ilvl w:val="1"/>
                <w:numId w:val="24"/>
              </w:numPr>
              <w:tabs>
                <w:tab w:val="left" w:pos="426"/>
              </w:tabs>
              <w:spacing w:before="120"/>
              <w:ind w:left="0" w:firstLine="0"/>
              <w:rPr>
                <w:rFonts w:ascii="Arial" w:hAnsi="Arial" w:cs="Arial"/>
                <w:color w:val="auto"/>
                <w:sz w:val="20"/>
                <w:szCs w:val="20"/>
                <w:lang w:val="en-GB"/>
              </w:rPr>
            </w:pPr>
          </w:p>
        </w:tc>
        <w:tc>
          <w:tcPr>
            <w:tcW w:w="3969" w:type="dxa"/>
          </w:tcPr>
          <w:p w14:paraId="2FF4DA14" w14:textId="3D57D664" w:rsidR="006B43CA" w:rsidRPr="00445D5E" w:rsidRDefault="00AD55A7" w:rsidP="006B43CA">
            <w:pPr>
              <w:spacing w:line="259" w:lineRule="auto"/>
              <w:jc w:val="both"/>
              <w:rPr>
                <w:rFonts w:ascii="Arial" w:hAnsi="Arial" w:cs="Arial"/>
                <w:sz w:val="20"/>
                <w:szCs w:val="20"/>
                <w:lang w:val="en-US"/>
              </w:rPr>
            </w:pPr>
            <w:r w:rsidRPr="00AD55A7">
              <w:rPr>
                <w:rFonts w:ascii="Arial" w:hAnsi="Arial" w:cs="Arial"/>
                <w:sz w:val="20"/>
                <w:szCs w:val="20"/>
                <w:lang w:val="en-US"/>
              </w:rPr>
              <w:t>Reconciliation statement of payments collected through ticket vending machines</w:t>
            </w:r>
          </w:p>
        </w:tc>
        <w:tc>
          <w:tcPr>
            <w:tcW w:w="3260" w:type="dxa"/>
          </w:tcPr>
          <w:p w14:paraId="5F5EF35A" w14:textId="45884469" w:rsidR="006B43CA" w:rsidRPr="00ED5BDC" w:rsidRDefault="00ED5BDC" w:rsidP="006B43CA">
            <w:pPr>
              <w:keepNext/>
              <w:jc w:val="both"/>
              <w:rPr>
                <w:rFonts w:ascii="Arial" w:hAnsi="Arial" w:cs="Arial"/>
                <w:sz w:val="20"/>
                <w:szCs w:val="20"/>
                <w:lang w:val="en-US"/>
              </w:rPr>
            </w:pPr>
            <w:r w:rsidRPr="00ED5BDC">
              <w:rPr>
                <w:rFonts w:ascii="Arial" w:hAnsi="Arial" w:cs="Arial"/>
                <w:sz w:val="20"/>
                <w:szCs w:val="20"/>
                <w:lang w:val="en-US"/>
              </w:rPr>
              <w:t>Submitted electronically in Lithuanian or English; provided together with the invoice</w:t>
            </w:r>
          </w:p>
        </w:tc>
        <w:tc>
          <w:tcPr>
            <w:tcW w:w="2410" w:type="dxa"/>
          </w:tcPr>
          <w:p w14:paraId="50E80F42" w14:textId="77777777" w:rsidR="0009238C" w:rsidRPr="00445D5E" w:rsidRDefault="0009238C" w:rsidP="0009238C">
            <w:pPr>
              <w:keepNext/>
              <w:jc w:val="both"/>
              <w:rPr>
                <w:rFonts w:ascii="Arial" w:hAnsi="Arial" w:cs="Arial"/>
                <w:sz w:val="20"/>
                <w:szCs w:val="20"/>
                <w:lang w:val="en-US"/>
              </w:rPr>
            </w:pPr>
            <w:r w:rsidRPr="00445D5E">
              <w:rPr>
                <w:rFonts w:ascii="Arial" w:hAnsi="Arial" w:cs="Arial"/>
                <w:sz w:val="20"/>
                <w:szCs w:val="20"/>
                <w:lang w:val="en-US"/>
              </w:rPr>
              <w:t>By the 3rd day of the month</w:t>
            </w:r>
          </w:p>
          <w:p w14:paraId="58AAA57A" w14:textId="708C8341" w:rsidR="006B43CA" w:rsidRPr="00445D5E" w:rsidRDefault="006B43CA" w:rsidP="006B43CA">
            <w:pPr>
              <w:keepNext/>
              <w:jc w:val="both"/>
              <w:rPr>
                <w:rFonts w:ascii="Arial" w:hAnsi="Arial" w:cs="Arial"/>
                <w:sz w:val="20"/>
                <w:szCs w:val="20"/>
                <w:lang w:val="en-US"/>
              </w:rPr>
            </w:pPr>
          </w:p>
        </w:tc>
      </w:tr>
      <w:tr w:rsidR="00301FBD" w:rsidRPr="00445D5E" w14:paraId="7BDF3581" w14:textId="77777777" w:rsidTr="007673F5">
        <w:tc>
          <w:tcPr>
            <w:tcW w:w="709" w:type="dxa"/>
          </w:tcPr>
          <w:p w14:paraId="6FCF834B" w14:textId="77777777" w:rsidR="00301FBD" w:rsidRPr="00445D5E" w:rsidRDefault="00301FBD" w:rsidP="006B43CA">
            <w:pPr>
              <w:pStyle w:val="Heading2"/>
              <w:numPr>
                <w:ilvl w:val="1"/>
                <w:numId w:val="24"/>
              </w:numPr>
              <w:tabs>
                <w:tab w:val="left" w:pos="426"/>
              </w:tabs>
              <w:spacing w:before="120"/>
              <w:ind w:left="0" w:firstLine="0"/>
              <w:rPr>
                <w:rFonts w:ascii="Arial" w:hAnsi="Arial" w:cs="Arial"/>
                <w:color w:val="auto"/>
                <w:sz w:val="20"/>
                <w:szCs w:val="20"/>
                <w:lang w:val="en-GB"/>
              </w:rPr>
            </w:pPr>
          </w:p>
        </w:tc>
        <w:tc>
          <w:tcPr>
            <w:tcW w:w="3969" w:type="dxa"/>
          </w:tcPr>
          <w:p w14:paraId="06ECC35E" w14:textId="0B08E7CA" w:rsidR="00301FBD" w:rsidRPr="00445D5E" w:rsidRDefault="00301FBD" w:rsidP="006B43CA">
            <w:pPr>
              <w:jc w:val="both"/>
              <w:rPr>
                <w:rFonts w:ascii="Arial" w:hAnsi="Arial" w:cs="Arial"/>
                <w:sz w:val="20"/>
                <w:szCs w:val="20"/>
                <w:lang w:val="en-US"/>
              </w:rPr>
            </w:pPr>
            <w:r w:rsidRPr="00301FBD">
              <w:rPr>
                <w:rFonts w:ascii="Arial" w:hAnsi="Arial" w:cs="Arial"/>
                <w:sz w:val="20"/>
                <w:szCs w:val="20"/>
                <w:lang w:val="en-US"/>
              </w:rPr>
              <w:t>Ticket vending machine operation and incident report (SLA)</w:t>
            </w:r>
          </w:p>
        </w:tc>
        <w:tc>
          <w:tcPr>
            <w:tcW w:w="3260" w:type="dxa"/>
          </w:tcPr>
          <w:p w14:paraId="440FAF03" w14:textId="69F96E72" w:rsidR="00301FBD" w:rsidRPr="00301FBD" w:rsidRDefault="00AA6733" w:rsidP="006B43CA">
            <w:pPr>
              <w:keepNext/>
              <w:jc w:val="both"/>
              <w:rPr>
                <w:rFonts w:ascii="Arial" w:hAnsi="Arial" w:cs="Arial"/>
                <w:sz w:val="20"/>
                <w:szCs w:val="20"/>
                <w:lang w:val="en-US"/>
              </w:rPr>
            </w:pPr>
            <w:r w:rsidRPr="00AA6733">
              <w:rPr>
                <w:rFonts w:ascii="Arial" w:hAnsi="Arial" w:cs="Arial"/>
                <w:sz w:val="20"/>
                <w:szCs w:val="20"/>
                <w:lang w:val="en-US"/>
              </w:rPr>
              <w:t>Submitted electronically; must include information on machine performance, faults, incidents, and their resolution</w:t>
            </w:r>
          </w:p>
        </w:tc>
        <w:tc>
          <w:tcPr>
            <w:tcW w:w="2410" w:type="dxa"/>
          </w:tcPr>
          <w:p w14:paraId="28B9D2F8" w14:textId="7425E087" w:rsidR="00301FBD" w:rsidRPr="00301FBD" w:rsidRDefault="00046D55" w:rsidP="0009238C">
            <w:pPr>
              <w:keepNext/>
              <w:jc w:val="both"/>
              <w:rPr>
                <w:rFonts w:ascii="Arial" w:hAnsi="Arial" w:cs="Arial"/>
                <w:sz w:val="20"/>
                <w:szCs w:val="20"/>
                <w:lang w:val="en-US"/>
              </w:rPr>
            </w:pPr>
            <w:r w:rsidRPr="00046D55">
              <w:rPr>
                <w:rFonts w:ascii="Arial" w:hAnsi="Arial" w:cs="Arial"/>
                <w:sz w:val="20"/>
                <w:szCs w:val="20"/>
                <w:lang w:val="en-US"/>
              </w:rPr>
              <w:t>Periodically (at least once per month) or upon the Client’s request</w:t>
            </w:r>
          </w:p>
        </w:tc>
      </w:tr>
      <w:tr w:rsidR="00B5671F" w:rsidRPr="00445D5E" w14:paraId="749C2061" w14:textId="77777777" w:rsidTr="007673F5">
        <w:tc>
          <w:tcPr>
            <w:tcW w:w="709" w:type="dxa"/>
          </w:tcPr>
          <w:p w14:paraId="4ECD4EDE" w14:textId="77777777" w:rsidR="00B5671F" w:rsidRPr="00445D5E" w:rsidRDefault="00B5671F" w:rsidP="006B43CA">
            <w:pPr>
              <w:pStyle w:val="Heading2"/>
              <w:numPr>
                <w:ilvl w:val="1"/>
                <w:numId w:val="24"/>
              </w:numPr>
              <w:tabs>
                <w:tab w:val="left" w:pos="426"/>
              </w:tabs>
              <w:spacing w:before="120"/>
              <w:ind w:left="0" w:firstLine="0"/>
              <w:rPr>
                <w:rFonts w:ascii="Arial" w:hAnsi="Arial" w:cs="Arial"/>
                <w:color w:val="auto"/>
                <w:sz w:val="20"/>
                <w:szCs w:val="20"/>
                <w:lang w:val="en-GB"/>
              </w:rPr>
            </w:pPr>
          </w:p>
        </w:tc>
        <w:tc>
          <w:tcPr>
            <w:tcW w:w="3969" w:type="dxa"/>
          </w:tcPr>
          <w:p w14:paraId="355770E4" w14:textId="711AEFF9" w:rsidR="00B5671F" w:rsidRPr="00301FBD" w:rsidRDefault="00046D55" w:rsidP="006B43CA">
            <w:pPr>
              <w:jc w:val="both"/>
              <w:rPr>
                <w:rFonts w:ascii="Arial" w:hAnsi="Arial" w:cs="Arial"/>
                <w:sz w:val="20"/>
                <w:szCs w:val="20"/>
                <w:lang w:val="en-US"/>
              </w:rPr>
            </w:pPr>
            <w:r w:rsidRPr="00046D55">
              <w:rPr>
                <w:rFonts w:ascii="Arial" w:hAnsi="Arial" w:cs="Arial"/>
                <w:sz w:val="20"/>
                <w:szCs w:val="20"/>
                <w:lang w:val="en-US"/>
              </w:rPr>
              <w:t>Access to monitoring system / operational data reports</w:t>
            </w:r>
          </w:p>
        </w:tc>
        <w:tc>
          <w:tcPr>
            <w:tcW w:w="3260" w:type="dxa"/>
          </w:tcPr>
          <w:p w14:paraId="7692B749" w14:textId="6C2DFE5A" w:rsidR="00B5671F" w:rsidRPr="00301FBD" w:rsidRDefault="006B6005" w:rsidP="006B43CA">
            <w:pPr>
              <w:keepNext/>
              <w:jc w:val="both"/>
              <w:rPr>
                <w:rFonts w:ascii="Arial" w:hAnsi="Arial" w:cs="Arial"/>
                <w:sz w:val="20"/>
                <w:szCs w:val="20"/>
                <w:lang w:val="en-US"/>
              </w:rPr>
            </w:pPr>
            <w:r w:rsidRPr="006B6005">
              <w:rPr>
                <w:rFonts w:ascii="Arial" w:hAnsi="Arial" w:cs="Arial"/>
                <w:sz w:val="20"/>
                <w:szCs w:val="20"/>
                <w:lang w:val="en-US"/>
              </w:rPr>
              <w:t>The Supplier shall provide the Client with real-time access to the monitoring system or electronic reports. Data must include total sales across all ticket vending machines, sales per individual machine, successful and rejected transactions, and other relevant operational indicators</w:t>
            </w:r>
          </w:p>
        </w:tc>
        <w:tc>
          <w:tcPr>
            <w:tcW w:w="2410" w:type="dxa"/>
          </w:tcPr>
          <w:p w14:paraId="758E7143" w14:textId="64ABDC26" w:rsidR="00B5671F" w:rsidRPr="00B5671F" w:rsidRDefault="006B6005" w:rsidP="0009238C">
            <w:pPr>
              <w:keepNext/>
              <w:jc w:val="both"/>
              <w:rPr>
                <w:rFonts w:ascii="Arial" w:hAnsi="Arial" w:cs="Arial"/>
                <w:sz w:val="20"/>
                <w:szCs w:val="20"/>
                <w:lang w:val="en-US"/>
              </w:rPr>
            </w:pPr>
            <w:r w:rsidRPr="006B6005">
              <w:rPr>
                <w:rFonts w:ascii="Arial" w:hAnsi="Arial" w:cs="Arial"/>
                <w:sz w:val="20"/>
                <w:szCs w:val="20"/>
                <w:lang w:val="en-US"/>
              </w:rPr>
              <w:t>Continuously or upon request</w:t>
            </w:r>
          </w:p>
        </w:tc>
      </w:tr>
      <w:bookmarkEnd w:id="0"/>
    </w:tbl>
    <w:p w14:paraId="5DA362E4" w14:textId="77777777" w:rsidR="00B3191B" w:rsidRPr="007646AE" w:rsidRDefault="00B3191B" w:rsidP="00004C8D">
      <w:pPr>
        <w:spacing w:after="0"/>
        <w:rPr>
          <w:lang w:val="en-US"/>
        </w:rPr>
      </w:pPr>
    </w:p>
    <w:p w14:paraId="4711CAD9" w14:textId="77777777" w:rsidR="00D37531" w:rsidRPr="001137DF"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lang w:val="en-GB"/>
        </w:rPr>
      </w:pPr>
      <w:r w:rsidRPr="001137DF">
        <w:rPr>
          <w:rFonts w:ascii="Arial" w:hAnsi="Arial" w:cs="Arial"/>
          <w:b/>
          <w:bCs/>
          <w:sz w:val="20"/>
          <w:szCs w:val="20"/>
          <w:lang w:val="en-GB"/>
        </w:rPr>
        <w:t>PERFORMANCE OF OBLIGATIONS</w:t>
      </w:r>
    </w:p>
    <w:p w14:paraId="3CE5D075" w14:textId="77777777" w:rsidR="00D37531" w:rsidRPr="001137DF" w:rsidRDefault="00D37531" w:rsidP="001950AA">
      <w:pPr>
        <w:spacing w:after="0"/>
        <w:jc w:val="both"/>
        <w:rPr>
          <w:rFonts w:ascii="Arial" w:hAnsi="Arial" w:cs="Arial"/>
          <w:i/>
          <w:iCs/>
          <w:noProof/>
          <w:color w:val="FF0000"/>
          <w:sz w:val="6"/>
          <w:szCs w:val="6"/>
          <w:lang w:val="en-GB"/>
        </w:rPr>
      </w:pPr>
    </w:p>
    <w:p w14:paraId="2F624926" w14:textId="77777777" w:rsidR="008B1938" w:rsidRPr="001137DF"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en-GB"/>
        </w:rPr>
      </w:pPr>
      <w:r w:rsidRPr="001137DF">
        <w:rPr>
          <w:rFonts w:ascii="Arial" w:hAnsi="Arial" w:cs="Arial"/>
          <w:color w:val="auto"/>
          <w:sz w:val="20"/>
          <w:szCs w:val="20"/>
          <w:lang w:val="en-GB"/>
        </w:rPr>
        <w:t>PROCEDURE FOR THE PROVISION OF SERVICES</w:t>
      </w:r>
      <w:r w:rsidRPr="001137DF">
        <w:rPr>
          <w:rFonts w:ascii="Arial" w:hAnsi="Arial" w:cs="Arial"/>
          <w:noProof/>
          <w:color w:val="auto"/>
          <w:sz w:val="20"/>
          <w:szCs w:val="20"/>
          <w:lang w:val="en-GB"/>
        </w:rPr>
        <w:t xml:space="preserve"> </w:t>
      </w:r>
    </w:p>
    <w:p w14:paraId="32C872D1" w14:textId="77777777" w:rsidR="006A39C3" w:rsidRPr="006A39C3" w:rsidRDefault="006A39C3" w:rsidP="006A39C3">
      <w:pPr>
        <w:pStyle w:val="ListParagraph"/>
        <w:numPr>
          <w:ilvl w:val="1"/>
          <w:numId w:val="24"/>
        </w:numPr>
        <w:spacing w:before="60" w:after="0"/>
        <w:ind w:left="425" w:hanging="425"/>
        <w:rPr>
          <w:rFonts w:ascii="Arial" w:hAnsi="Arial" w:cs="Arial"/>
          <w:sz w:val="20"/>
          <w:szCs w:val="20"/>
        </w:rPr>
      </w:pPr>
      <w:r>
        <w:rPr>
          <w:rFonts w:ascii="Arial" w:hAnsi="Arial" w:cs="Arial"/>
          <w:sz w:val="20"/>
          <w:szCs w:val="20"/>
          <w:lang w:val="en-GB"/>
        </w:rPr>
        <w:t xml:space="preserve"> </w:t>
      </w:r>
      <w:r w:rsidRPr="006A39C3">
        <w:rPr>
          <w:rFonts w:ascii="Arial" w:hAnsi="Arial" w:cs="Arial"/>
          <w:sz w:val="20"/>
          <w:szCs w:val="20"/>
        </w:rPr>
        <w:t>The place of performance of the services shall be the locations for the installation of ticket vending machines designated by the Client throughout the territory of the Republic of Lithuania.</w:t>
      </w:r>
    </w:p>
    <w:p w14:paraId="4EE996AA" w14:textId="7D01BD39" w:rsidR="006A39C3" w:rsidRPr="006A39C3" w:rsidRDefault="006A39C3" w:rsidP="006A39C3">
      <w:pPr>
        <w:pStyle w:val="ListParagraph"/>
        <w:numPr>
          <w:ilvl w:val="1"/>
          <w:numId w:val="24"/>
        </w:numPr>
        <w:spacing w:before="60" w:after="0"/>
        <w:ind w:left="425" w:hanging="425"/>
        <w:rPr>
          <w:rFonts w:ascii="Arial" w:hAnsi="Arial" w:cs="Arial"/>
          <w:sz w:val="20"/>
          <w:szCs w:val="20"/>
        </w:rPr>
      </w:pPr>
      <w:r w:rsidRPr="006A39C3">
        <w:rPr>
          <w:rFonts w:ascii="Arial" w:hAnsi="Arial" w:cs="Arial"/>
          <w:sz w:val="20"/>
          <w:szCs w:val="20"/>
        </w:rPr>
        <w:t>The integration of the ticketing system (API based on OSDM) shall be completed no later than within 8 (eight) months from the effective date of the Contract.</w:t>
      </w:r>
    </w:p>
    <w:p w14:paraId="7245D052" w14:textId="07D714A7" w:rsidR="006A39C3" w:rsidRPr="006A39C3" w:rsidRDefault="006A39C3" w:rsidP="006A39C3">
      <w:pPr>
        <w:pStyle w:val="ListParagraph"/>
        <w:numPr>
          <w:ilvl w:val="1"/>
          <w:numId w:val="24"/>
        </w:numPr>
        <w:spacing w:before="60" w:after="0"/>
        <w:ind w:left="425" w:hanging="425"/>
        <w:rPr>
          <w:rFonts w:ascii="Arial" w:hAnsi="Arial" w:cs="Arial"/>
          <w:sz w:val="20"/>
          <w:szCs w:val="20"/>
        </w:rPr>
      </w:pPr>
      <w:r w:rsidRPr="006A39C3">
        <w:rPr>
          <w:rFonts w:ascii="Arial" w:hAnsi="Arial" w:cs="Arial"/>
          <w:sz w:val="20"/>
          <w:szCs w:val="20"/>
        </w:rPr>
        <w:t xml:space="preserve">The </w:t>
      </w:r>
      <w:r w:rsidR="00DD17BF">
        <w:rPr>
          <w:rFonts w:ascii="Arial" w:hAnsi="Arial" w:cs="Arial"/>
          <w:sz w:val="20"/>
          <w:szCs w:val="20"/>
        </w:rPr>
        <w:t>Supplier</w:t>
      </w:r>
      <w:r w:rsidRPr="006A39C3">
        <w:rPr>
          <w:rFonts w:ascii="Arial" w:hAnsi="Arial" w:cs="Arial"/>
          <w:sz w:val="20"/>
          <w:szCs w:val="20"/>
        </w:rPr>
        <w:t xml:space="preserve"> shall ensure the installation, commissioning, and operation of the ticket vending machines at the addresses specified by the Client. The deployment of the machines shall be coordinated with the Client and carried out in accordance with a mutually agreed schedule.</w:t>
      </w:r>
    </w:p>
    <w:p w14:paraId="7B55CE73" w14:textId="55A0A7E6" w:rsidR="006A39C3" w:rsidRPr="006A39C3" w:rsidRDefault="006A39C3" w:rsidP="006A39C3">
      <w:pPr>
        <w:pStyle w:val="ListParagraph"/>
        <w:numPr>
          <w:ilvl w:val="1"/>
          <w:numId w:val="24"/>
        </w:numPr>
        <w:spacing w:before="60" w:after="0"/>
        <w:ind w:left="425" w:hanging="425"/>
        <w:rPr>
          <w:rFonts w:ascii="Arial" w:hAnsi="Arial" w:cs="Arial"/>
          <w:sz w:val="20"/>
          <w:szCs w:val="20"/>
        </w:rPr>
      </w:pPr>
      <w:r w:rsidRPr="006A39C3">
        <w:rPr>
          <w:rFonts w:ascii="Arial" w:hAnsi="Arial" w:cs="Arial"/>
          <w:sz w:val="20"/>
          <w:szCs w:val="20"/>
        </w:rPr>
        <w:t>Maintenance, fault rectification, and technical servicing of the ticket vending machines shall be provided on a continuous basis throughout the entire term of the Contract, irrespective of the Client’s working hours.</w:t>
      </w:r>
    </w:p>
    <w:p w14:paraId="25DE0AF0" w14:textId="6F112298" w:rsidR="006A39C3" w:rsidRPr="006A39C3" w:rsidRDefault="006A39C3" w:rsidP="006A39C3">
      <w:pPr>
        <w:pStyle w:val="ListParagraph"/>
        <w:numPr>
          <w:ilvl w:val="1"/>
          <w:numId w:val="24"/>
        </w:numPr>
        <w:spacing w:before="60" w:after="0"/>
        <w:ind w:left="425" w:hanging="425"/>
        <w:rPr>
          <w:rFonts w:ascii="Arial" w:hAnsi="Arial" w:cs="Arial"/>
          <w:sz w:val="20"/>
          <w:szCs w:val="20"/>
        </w:rPr>
      </w:pPr>
      <w:r w:rsidRPr="006A39C3">
        <w:rPr>
          <w:rFonts w:ascii="Arial" w:hAnsi="Arial" w:cs="Arial"/>
          <w:sz w:val="20"/>
          <w:szCs w:val="20"/>
        </w:rPr>
        <w:t xml:space="preserve">Service availability (SLA): the </w:t>
      </w:r>
      <w:r w:rsidR="00DD17BF">
        <w:rPr>
          <w:rFonts w:ascii="Arial" w:hAnsi="Arial" w:cs="Arial"/>
          <w:sz w:val="20"/>
          <w:szCs w:val="20"/>
        </w:rPr>
        <w:t>Supplier</w:t>
      </w:r>
      <w:r w:rsidRPr="006A39C3">
        <w:rPr>
          <w:rFonts w:ascii="Arial" w:hAnsi="Arial" w:cs="Arial"/>
          <w:sz w:val="20"/>
          <w:szCs w:val="20"/>
        </w:rPr>
        <w:t xml:space="preserve"> shall ensure that the uptime of the ticket vending machines is not less than 99.5% per calendar month, excluding scheduled maintenance agreed with the Client.</w:t>
      </w:r>
    </w:p>
    <w:p w14:paraId="52566816" w14:textId="5655DC4E" w:rsidR="006A39C3" w:rsidRPr="006A39C3" w:rsidRDefault="006A39C3" w:rsidP="006A39C3">
      <w:pPr>
        <w:pStyle w:val="ListParagraph"/>
        <w:numPr>
          <w:ilvl w:val="1"/>
          <w:numId w:val="24"/>
        </w:numPr>
        <w:spacing w:before="60" w:after="0"/>
        <w:ind w:left="425" w:hanging="425"/>
        <w:rPr>
          <w:rFonts w:ascii="Arial" w:hAnsi="Arial" w:cs="Arial"/>
          <w:sz w:val="20"/>
          <w:szCs w:val="20"/>
        </w:rPr>
      </w:pPr>
      <w:r w:rsidRPr="006A39C3">
        <w:rPr>
          <w:rFonts w:ascii="Arial" w:hAnsi="Arial" w:cs="Arial"/>
          <w:sz w:val="20"/>
          <w:szCs w:val="20"/>
        </w:rPr>
        <w:t>The Client shall ensure site readiness, including the provision of power supply and the obtaining of necessary permits required for the installation of the ticket vending machines.</w:t>
      </w:r>
    </w:p>
    <w:p w14:paraId="57E3F818" w14:textId="7CAA5B35" w:rsidR="006A39C3" w:rsidRDefault="006A39C3" w:rsidP="006A39C3">
      <w:pPr>
        <w:pStyle w:val="ListParagraph"/>
        <w:numPr>
          <w:ilvl w:val="1"/>
          <w:numId w:val="24"/>
        </w:numPr>
        <w:spacing w:before="60" w:after="0"/>
        <w:ind w:left="425" w:hanging="425"/>
        <w:rPr>
          <w:rFonts w:ascii="Arial" w:hAnsi="Arial" w:cs="Arial"/>
          <w:sz w:val="20"/>
          <w:szCs w:val="20"/>
        </w:rPr>
      </w:pPr>
      <w:r w:rsidRPr="006A39C3">
        <w:rPr>
          <w:rFonts w:ascii="Arial" w:hAnsi="Arial" w:cs="Arial"/>
          <w:sz w:val="20"/>
          <w:szCs w:val="20"/>
        </w:rPr>
        <w:t xml:space="preserve">The </w:t>
      </w:r>
      <w:r w:rsidR="00DD17BF">
        <w:rPr>
          <w:rFonts w:ascii="Arial" w:hAnsi="Arial" w:cs="Arial"/>
          <w:sz w:val="20"/>
          <w:szCs w:val="20"/>
        </w:rPr>
        <w:t>Supplier</w:t>
      </w:r>
      <w:r w:rsidRPr="006A39C3">
        <w:rPr>
          <w:rFonts w:ascii="Arial" w:hAnsi="Arial" w:cs="Arial"/>
          <w:sz w:val="20"/>
          <w:szCs w:val="20"/>
        </w:rPr>
        <w:t xml:space="preserve"> shall ensure the operation of the ticket vending machines using mobile network connectivity (SIM-based) or other equivalent wireless solutions ensuring uninterrupted service at all installation locations.</w:t>
      </w:r>
    </w:p>
    <w:p w14:paraId="2E81DBF1" w14:textId="1645BEB9" w:rsidR="00C718AF" w:rsidRPr="00C718AF" w:rsidRDefault="00C718AF" w:rsidP="00C718AF">
      <w:pPr>
        <w:pStyle w:val="ListParagraph"/>
        <w:numPr>
          <w:ilvl w:val="1"/>
          <w:numId w:val="24"/>
        </w:numPr>
        <w:spacing w:before="60" w:after="0"/>
        <w:ind w:left="425" w:hanging="425"/>
        <w:rPr>
          <w:rFonts w:ascii="Arial" w:hAnsi="Arial" w:cs="Arial"/>
          <w:sz w:val="20"/>
          <w:szCs w:val="20"/>
        </w:rPr>
      </w:pPr>
      <w:r>
        <w:rPr>
          <w:rFonts w:ascii="Arial" w:hAnsi="Arial" w:cs="Arial"/>
          <w:sz w:val="20"/>
          <w:szCs w:val="20"/>
        </w:rPr>
        <w:t xml:space="preserve"> </w:t>
      </w:r>
      <w:r w:rsidRPr="00C718AF">
        <w:rPr>
          <w:rFonts w:ascii="Arial" w:hAnsi="Arial" w:cs="Arial"/>
          <w:sz w:val="20"/>
          <w:szCs w:val="20"/>
        </w:rPr>
        <w:t xml:space="preserve">The </w:t>
      </w:r>
      <w:r w:rsidR="00DD17BF">
        <w:rPr>
          <w:rFonts w:ascii="Arial" w:hAnsi="Arial" w:cs="Arial"/>
          <w:sz w:val="20"/>
          <w:szCs w:val="20"/>
        </w:rPr>
        <w:t>Supplier</w:t>
      </w:r>
      <w:r w:rsidRPr="00C718AF">
        <w:rPr>
          <w:rFonts w:ascii="Arial" w:hAnsi="Arial" w:cs="Arial"/>
          <w:sz w:val="20"/>
          <w:szCs w:val="20"/>
        </w:rPr>
        <w:t xml:space="preserve"> shall ensure the reliability of connectivity; backup solutions (e.g., dual SIM) may be used to ensure continuous operation of the ticket vending machines.</w:t>
      </w:r>
    </w:p>
    <w:p w14:paraId="71B6836E" w14:textId="378FB699" w:rsidR="00DD17BF" w:rsidRPr="00DD17BF" w:rsidRDefault="00DD17BF" w:rsidP="00DD17BF">
      <w:pPr>
        <w:pStyle w:val="ListParagraph"/>
        <w:numPr>
          <w:ilvl w:val="1"/>
          <w:numId w:val="24"/>
        </w:numPr>
        <w:spacing w:before="60" w:after="0"/>
        <w:ind w:left="425" w:hanging="425"/>
        <w:rPr>
          <w:rFonts w:ascii="Arial" w:hAnsi="Arial" w:cs="Arial"/>
          <w:sz w:val="20"/>
          <w:szCs w:val="20"/>
        </w:rPr>
      </w:pPr>
      <w:r>
        <w:rPr>
          <w:rFonts w:ascii="Arial" w:hAnsi="Arial" w:cs="Arial"/>
          <w:sz w:val="20"/>
          <w:szCs w:val="20"/>
        </w:rPr>
        <w:t xml:space="preserve"> </w:t>
      </w:r>
      <w:r w:rsidRPr="00DD17BF">
        <w:rPr>
          <w:rFonts w:ascii="Arial" w:hAnsi="Arial" w:cs="Arial"/>
          <w:sz w:val="20"/>
          <w:szCs w:val="20"/>
        </w:rPr>
        <w:t xml:space="preserve">Data ownership: all data generated by the ticket vending machines (including sales, transactions, and logs) shall be the property of the Client, and the </w:t>
      </w:r>
      <w:r>
        <w:rPr>
          <w:rFonts w:ascii="Arial" w:hAnsi="Arial" w:cs="Arial"/>
          <w:sz w:val="20"/>
          <w:szCs w:val="20"/>
        </w:rPr>
        <w:t>Supplier</w:t>
      </w:r>
      <w:r w:rsidRPr="00DD17BF">
        <w:rPr>
          <w:rFonts w:ascii="Arial" w:hAnsi="Arial" w:cs="Arial"/>
          <w:sz w:val="20"/>
          <w:szCs w:val="20"/>
        </w:rPr>
        <w:t xml:space="preserve"> shall ensure its availability and transfer to the Client.</w:t>
      </w:r>
    </w:p>
    <w:p w14:paraId="4ED4AE91" w14:textId="401D6567" w:rsidR="00B715D1" w:rsidRPr="00CA51E4" w:rsidRDefault="00B715D1" w:rsidP="008909E3">
      <w:pPr>
        <w:pStyle w:val="ListParagraph"/>
        <w:numPr>
          <w:ilvl w:val="1"/>
          <w:numId w:val="24"/>
        </w:numPr>
        <w:spacing w:before="60" w:after="60"/>
        <w:ind w:left="425" w:hanging="425"/>
        <w:contextualSpacing w:val="0"/>
        <w:jc w:val="both"/>
        <w:rPr>
          <w:rFonts w:ascii="Arial" w:hAnsi="Arial" w:cs="Arial"/>
          <w:color w:val="auto"/>
          <w:sz w:val="20"/>
          <w:szCs w:val="20"/>
          <w:lang w:val="en-GB"/>
        </w:rPr>
      </w:pPr>
      <w:r w:rsidRPr="00CA51E4">
        <w:rPr>
          <w:rFonts w:ascii="Arial" w:hAnsi="Arial" w:cs="Arial"/>
          <w:noProof/>
          <w:color w:val="auto"/>
          <w:sz w:val="20"/>
          <w:szCs w:val="20"/>
          <w:lang w:val="en-GB"/>
        </w:rPr>
        <w:t>The Supplier shall not be entitled to provide services during the performance of the Contract which do not comply with the requirements of the Procurement Documents and/or the provision of which is restricted due to international sanctions (within the meaning of the Republic of Lithuania Law on International Sanctions) and/or due to their threat to the national security, as defined in the Procurement Documents and in the Republic of Lithuania Law on Public Procurement/ the Republic of Lithuania Law on Procurement by Contracting Entities in the Water Management, Energy, Transport and Postal Services Sectors.</w:t>
      </w:r>
    </w:p>
    <w:p w14:paraId="7C527DB2" w14:textId="28A50CB8" w:rsidR="000F45AB" w:rsidRPr="001137DF"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en-GB"/>
        </w:rPr>
      </w:pPr>
      <w:r w:rsidRPr="001137DF">
        <w:rPr>
          <w:rFonts w:ascii="Arial" w:hAnsi="Arial" w:cs="Arial"/>
          <w:noProof/>
          <w:color w:val="auto"/>
          <w:sz w:val="20"/>
          <w:szCs w:val="20"/>
          <w:lang w:val="en-GB"/>
        </w:rPr>
        <w:t>PROCEDURE AND DEADLINES FOR RECTIFYING DEFECTS</w:t>
      </w:r>
    </w:p>
    <w:p w14:paraId="6DA48B4F" w14:textId="77777777" w:rsidR="00DF7349" w:rsidRPr="00DF7349" w:rsidRDefault="00DF7349" w:rsidP="00DF7349">
      <w:pPr>
        <w:pStyle w:val="ListParagraph"/>
        <w:numPr>
          <w:ilvl w:val="1"/>
          <w:numId w:val="24"/>
        </w:numPr>
        <w:spacing w:after="60"/>
        <w:ind w:left="425" w:hanging="425"/>
        <w:jc w:val="both"/>
        <w:rPr>
          <w:rFonts w:ascii="Arial" w:hAnsi="Arial" w:cs="Arial"/>
          <w:noProof/>
          <w:color w:val="000000" w:themeColor="text1"/>
          <w:sz w:val="20"/>
          <w:szCs w:val="20"/>
        </w:rPr>
      </w:pPr>
      <w:r>
        <w:rPr>
          <w:rFonts w:ascii="Arial" w:hAnsi="Arial" w:cs="Arial"/>
          <w:noProof/>
          <w:color w:val="000000" w:themeColor="text1"/>
          <w:sz w:val="20"/>
          <w:szCs w:val="20"/>
          <w:lang w:val="en-GB"/>
        </w:rPr>
        <w:t xml:space="preserve"> </w:t>
      </w:r>
      <w:r w:rsidRPr="00DF7349">
        <w:rPr>
          <w:rFonts w:ascii="Arial" w:hAnsi="Arial" w:cs="Arial"/>
          <w:noProof/>
          <w:color w:val="000000" w:themeColor="text1"/>
          <w:sz w:val="20"/>
          <w:szCs w:val="20"/>
        </w:rPr>
        <w:t>Any service deficiencies shall be remedied in accordance with the response and resolution timeframes, as well as other incident management requirements, set out in the Annex to the Contract entitled “Service Level Agreement (SLA)”.</w:t>
      </w:r>
    </w:p>
    <w:p w14:paraId="5728834B" w14:textId="7D124669" w:rsidR="006F6F30" w:rsidRPr="007646AE" w:rsidRDefault="00DF7349" w:rsidP="007646AE">
      <w:pPr>
        <w:pStyle w:val="ListParagraph"/>
        <w:numPr>
          <w:ilvl w:val="1"/>
          <w:numId w:val="24"/>
        </w:numPr>
        <w:spacing w:after="60"/>
        <w:ind w:left="425" w:hanging="425"/>
        <w:jc w:val="both"/>
        <w:rPr>
          <w:rFonts w:ascii="Arial" w:hAnsi="Arial" w:cs="Arial"/>
          <w:noProof/>
          <w:color w:val="000000" w:themeColor="text1"/>
          <w:sz w:val="20"/>
          <w:szCs w:val="20"/>
        </w:rPr>
      </w:pPr>
      <w:r w:rsidRPr="00DF7349">
        <w:rPr>
          <w:rFonts w:ascii="Arial" w:hAnsi="Arial" w:cs="Arial"/>
          <w:noProof/>
          <w:color w:val="000000" w:themeColor="text1"/>
          <w:sz w:val="20"/>
          <w:szCs w:val="20"/>
        </w:rPr>
        <w:t>A notification of a deficiency shall be deemed to have been submitted as of the moment it is sent to the Contractor by email or registered in the Contractor’s incident management system.</w:t>
      </w:r>
    </w:p>
    <w:p w14:paraId="261B89C3" w14:textId="1E97357C" w:rsidR="00BE7FFE" w:rsidRPr="001137DF" w:rsidRDefault="00BE7FFE" w:rsidP="008A53BD">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lang w:val="en-GB"/>
        </w:rPr>
      </w:pPr>
      <w:r w:rsidRPr="001137DF">
        <w:rPr>
          <w:rFonts w:ascii="Arial" w:hAnsi="Arial" w:cs="Arial"/>
          <w:b/>
          <w:bCs/>
          <w:sz w:val="20"/>
          <w:szCs w:val="20"/>
          <w:lang w:val="en-GB"/>
        </w:rPr>
        <w:lastRenderedPageBreak/>
        <w:t>ANNEXES</w:t>
      </w:r>
    </w:p>
    <w:p w14:paraId="4D1F31C4" w14:textId="4048F426" w:rsidR="007646AE" w:rsidRPr="007646AE" w:rsidRDefault="007646AE" w:rsidP="007646AE">
      <w:pPr>
        <w:tabs>
          <w:tab w:val="left" w:pos="-284"/>
        </w:tabs>
        <w:spacing w:after="0"/>
        <w:rPr>
          <w:rFonts w:ascii="Arial" w:hAnsi="Arial" w:cs="Arial"/>
          <w:sz w:val="20"/>
          <w:szCs w:val="20"/>
          <w:lang w:val="en-US"/>
        </w:rPr>
      </w:pPr>
      <w:r w:rsidRPr="007646AE">
        <w:rPr>
          <w:rFonts w:ascii="Arial" w:hAnsi="Arial" w:cs="Arial"/>
          <w:sz w:val="20"/>
          <w:szCs w:val="20"/>
          <w:lang w:val="en-US"/>
        </w:rPr>
        <w:t xml:space="preserve">Annex No. 1 – Environmental (Green) Criteria </w:t>
      </w:r>
    </w:p>
    <w:p w14:paraId="40C50AD6" w14:textId="082E5473" w:rsidR="007646AE" w:rsidRPr="007646AE" w:rsidRDefault="007646AE" w:rsidP="007646AE">
      <w:pPr>
        <w:tabs>
          <w:tab w:val="left" w:pos="-284"/>
        </w:tabs>
        <w:spacing w:after="0"/>
        <w:rPr>
          <w:rFonts w:ascii="Arial" w:hAnsi="Arial" w:cs="Arial"/>
          <w:sz w:val="20"/>
          <w:szCs w:val="20"/>
          <w:lang w:val="en-US"/>
        </w:rPr>
      </w:pPr>
      <w:r w:rsidRPr="007646AE">
        <w:rPr>
          <w:rFonts w:ascii="Arial" w:hAnsi="Arial" w:cs="Arial"/>
          <w:sz w:val="20"/>
          <w:szCs w:val="20"/>
          <w:lang w:val="en-US"/>
        </w:rPr>
        <w:t xml:space="preserve">Annex No. 2 – Functional Requirements </w:t>
      </w:r>
    </w:p>
    <w:p w14:paraId="3E0EF9EB" w14:textId="0057D3B7" w:rsidR="30FF7D41" w:rsidRPr="007646AE" w:rsidRDefault="007646AE" w:rsidP="00B92AFD">
      <w:pPr>
        <w:tabs>
          <w:tab w:val="left" w:pos="-284"/>
        </w:tabs>
        <w:spacing w:after="0"/>
        <w:rPr>
          <w:rFonts w:ascii="Arial" w:hAnsi="Arial" w:cs="Arial"/>
          <w:sz w:val="20"/>
          <w:szCs w:val="20"/>
          <w:lang w:val="en-US"/>
        </w:rPr>
      </w:pPr>
      <w:r w:rsidRPr="007646AE">
        <w:rPr>
          <w:rFonts w:ascii="Arial" w:hAnsi="Arial" w:cs="Arial"/>
          <w:sz w:val="20"/>
          <w:szCs w:val="20"/>
          <w:lang w:val="en-US"/>
        </w:rPr>
        <w:t>Annex No. 3 – Non-Functional Requirements</w:t>
      </w:r>
    </w:p>
    <w:sectPr w:rsidR="30FF7D41" w:rsidRPr="007646A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D731E" w14:textId="77777777" w:rsidR="00A35927" w:rsidRDefault="00A35927" w:rsidP="00F86956">
      <w:pPr>
        <w:spacing w:after="0" w:line="240" w:lineRule="auto"/>
      </w:pPr>
      <w:r>
        <w:separator/>
      </w:r>
    </w:p>
  </w:endnote>
  <w:endnote w:type="continuationSeparator" w:id="0">
    <w:p w14:paraId="19C4F665" w14:textId="77777777" w:rsidR="00A35927" w:rsidRDefault="00A35927" w:rsidP="00F86956">
      <w:pPr>
        <w:spacing w:after="0" w:line="240" w:lineRule="auto"/>
      </w:pPr>
      <w:r>
        <w:continuationSeparator/>
      </w:r>
    </w:p>
  </w:endnote>
  <w:endnote w:type="continuationNotice" w:id="1">
    <w:p w14:paraId="44BB8CDB" w14:textId="77777777" w:rsidR="00A35927" w:rsidRDefault="00A359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Pr>
        <w:rFonts w:ascii="Arial" w:hAnsi="Arial" w:cs="Arial"/>
        <w:i/>
        <w:iCs/>
        <w:sz w:val="16"/>
        <w:szCs w:val="16"/>
        <w:lang w:val="en"/>
      </w:rPr>
      <w:t>Version 20250722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76802" w14:textId="77777777" w:rsidR="00A35927" w:rsidRDefault="00A35927" w:rsidP="00F86956">
      <w:pPr>
        <w:spacing w:after="0" w:line="240" w:lineRule="auto"/>
      </w:pPr>
      <w:r>
        <w:separator/>
      </w:r>
    </w:p>
  </w:footnote>
  <w:footnote w:type="continuationSeparator" w:id="0">
    <w:p w14:paraId="25CA9DD3" w14:textId="77777777" w:rsidR="00A35927" w:rsidRDefault="00A35927" w:rsidP="00F86956">
      <w:pPr>
        <w:spacing w:after="0" w:line="240" w:lineRule="auto"/>
      </w:pPr>
      <w:r>
        <w:continuationSeparator/>
      </w:r>
    </w:p>
  </w:footnote>
  <w:footnote w:type="continuationNotice" w:id="1">
    <w:p w14:paraId="74A62387" w14:textId="77777777" w:rsidR="00A35927" w:rsidRDefault="00A359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5"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0475086"/>
    <w:multiLevelType w:val="multilevel"/>
    <w:tmpl w:val="D390D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12A6DB6"/>
    <w:multiLevelType w:val="multilevel"/>
    <w:tmpl w:val="54942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2954C9"/>
    <w:multiLevelType w:val="multilevel"/>
    <w:tmpl w:val="ED349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7"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002047636">
    <w:abstractNumId w:val="44"/>
  </w:num>
  <w:num w:numId="2" w16cid:durableId="808782553">
    <w:abstractNumId w:val="11"/>
  </w:num>
  <w:num w:numId="3" w16cid:durableId="1262302090">
    <w:abstractNumId w:val="32"/>
  </w:num>
  <w:num w:numId="4" w16cid:durableId="269052550">
    <w:abstractNumId w:val="42"/>
  </w:num>
  <w:num w:numId="5" w16cid:durableId="895362578">
    <w:abstractNumId w:val="37"/>
  </w:num>
  <w:num w:numId="6" w16cid:durableId="1391156057">
    <w:abstractNumId w:val="30"/>
  </w:num>
  <w:num w:numId="7" w16cid:durableId="2025210004">
    <w:abstractNumId w:val="43"/>
  </w:num>
  <w:num w:numId="8" w16cid:durableId="1978493077">
    <w:abstractNumId w:val="5"/>
  </w:num>
  <w:num w:numId="9" w16cid:durableId="846404365">
    <w:abstractNumId w:val="0"/>
  </w:num>
  <w:num w:numId="10" w16cid:durableId="1641306899">
    <w:abstractNumId w:val="38"/>
  </w:num>
  <w:num w:numId="11" w16cid:durableId="1445881843">
    <w:abstractNumId w:val="16"/>
  </w:num>
  <w:num w:numId="12" w16cid:durableId="487793745">
    <w:abstractNumId w:val="7"/>
  </w:num>
  <w:num w:numId="13" w16cid:durableId="706874413">
    <w:abstractNumId w:val="15"/>
  </w:num>
  <w:num w:numId="14" w16cid:durableId="909190550">
    <w:abstractNumId w:val="36"/>
  </w:num>
  <w:num w:numId="15" w16cid:durableId="282268448">
    <w:abstractNumId w:val="41"/>
  </w:num>
  <w:num w:numId="16" w16cid:durableId="735280477">
    <w:abstractNumId w:val="28"/>
  </w:num>
  <w:num w:numId="17" w16cid:durableId="111100828">
    <w:abstractNumId w:val="2"/>
  </w:num>
  <w:num w:numId="18" w16cid:durableId="1542282408">
    <w:abstractNumId w:val="40"/>
  </w:num>
  <w:num w:numId="19" w16cid:durableId="219250506">
    <w:abstractNumId w:val="8"/>
  </w:num>
  <w:num w:numId="20" w16cid:durableId="884756925">
    <w:abstractNumId w:val="26"/>
  </w:num>
  <w:num w:numId="21" w16cid:durableId="1699893842">
    <w:abstractNumId w:val="39"/>
  </w:num>
  <w:num w:numId="22" w16cid:durableId="1648053197">
    <w:abstractNumId w:val="1"/>
  </w:num>
  <w:num w:numId="23" w16cid:durableId="410321778">
    <w:abstractNumId w:val="22"/>
  </w:num>
  <w:num w:numId="24" w16cid:durableId="1008673748">
    <w:abstractNumId w:val="17"/>
  </w:num>
  <w:num w:numId="25" w16cid:durableId="1526095459">
    <w:abstractNumId w:val="12"/>
  </w:num>
  <w:num w:numId="26" w16cid:durableId="1320959086">
    <w:abstractNumId w:val="9"/>
  </w:num>
  <w:num w:numId="27" w16cid:durableId="1665009907">
    <w:abstractNumId w:val="33"/>
  </w:num>
  <w:num w:numId="28" w16cid:durableId="1471702323">
    <w:abstractNumId w:val="19"/>
  </w:num>
  <w:num w:numId="29" w16cid:durableId="1712339009">
    <w:abstractNumId w:val="3"/>
  </w:num>
  <w:num w:numId="30" w16cid:durableId="1123957852">
    <w:abstractNumId w:val="6"/>
  </w:num>
  <w:num w:numId="31" w16cid:durableId="385879299">
    <w:abstractNumId w:val="21"/>
  </w:num>
  <w:num w:numId="32" w16cid:durableId="2064480163">
    <w:abstractNumId w:val="35"/>
  </w:num>
  <w:num w:numId="33" w16cid:durableId="1305895075">
    <w:abstractNumId w:val="24"/>
  </w:num>
  <w:num w:numId="34" w16cid:durableId="556354124">
    <w:abstractNumId w:val="23"/>
  </w:num>
  <w:num w:numId="35" w16cid:durableId="931815955">
    <w:abstractNumId w:val="18"/>
  </w:num>
  <w:num w:numId="36" w16cid:durableId="1022248903">
    <w:abstractNumId w:val="29"/>
  </w:num>
  <w:num w:numId="37" w16cid:durableId="1928035986">
    <w:abstractNumId w:val="4"/>
  </w:num>
  <w:num w:numId="38" w16cid:durableId="382482737">
    <w:abstractNumId w:val="34"/>
  </w:num>
  <w:num w:numId="39" w16cid:durableId="1625425344">
    <w:abstractNumId w:val="25"/>
  </w:num>
  <w:num w:numId="40" w16cid:durableId="313800604">
    <w:abstractNumId w:val="10"/>
  </w:num>
  <w:num w:numId="41" w16cid:durableId="867336157">
    <w:abstractNumId w:val="14"/>
  </w:num>
  <w:num w:numId="42" w16cid:durableId="394789171">
    <w:abstractNumId w:val="13"/>
  </w:num>
  <w:num w:numId="43" w16cid:durableId="503326480">
    <w:abstractNumId w:val="27"/>
  </w:num>
  <w:num w:numId="44" w16cid:durableId="1434982562">
    <w:abstractNumId w:val="31"/>
  </w:num>
  <w:num w:numId="45" w16cid:durableId="68952387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03DD"/>
    <w:rsid w:val="000112E5"/>
    <w:rsid w:val="00011644"/>
    <w:rsid w:val="00011645"/>
    <w:rsid w:val="00014F6A"/>
    <w:rsid w:val="00015AAF"/>
    <w:rsid w:val="000162CF"/>
    <w:rsid w:val="000165B1"/>
    <w:rsid w:val="00017CBF"/>
    <w:rsid w:val="00020FDF"/>
    <w:rsid w:val="0002184C"/>
    <w:rsid w:val="00021C84"/>
    <w:rsid w:val="00022FAD"/>
    <w:rsid w:val="00024EEA"/>
    <w:rsid w:val="00026B1A"/>
    <w:rsid w:val="000307E8"/>
    <w:rsid w:val="00031298"/>
    <w:rsid w:val="00032086"/>
    <w:rsid w:val="0003212B"/>
    <w:rsid w:val="00032475"/>
    <w:rsid w:val="00032C02"/>
    <w:rsid w:val="00033822"/>
    <w:rsid w:val="0003394F"/>
    <w:rsid w:val="00037886"/>
    <w:rsid w:val="00037B7C"/>
    <w:rsid w:val="00037C76"/>
    <w:rsid w:val="00042A9F"/>
    <w:rsid w:val="00043EBF"/>
    <w:rsid w:val="000440F8"/>
    <w:rsid w:val="000449E7"/>
    <w:rsid w:val="00045332"/>
    <w:rsid w:val="00045D51"/>
    <w:rsid w:val="0004679D"/>
    <w:rsid w:val="00046CAC"/>
    <w:rsid w:val="00046D55"/>
    <w:rsid w:val="00047540"/>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768AC"/>
    <w:rsid w:val="000809D9"/>
    <w:rsid w:val="00081F35"/>
    <w:rsid w:val="000822FF"/>
    <w:rsid w:val="0008449C"/>
    <w:rsid w:val="00084A8F"/>
    <w:rsid w:val="0008502C"/>
    <w:rsid w:val="000869F6"/>
    <w:rsid w:val="00087945"/>
    <w:rsid w:val="00087B02"/>
    <w:rsid w:val="00087C3F"/>
    <w:rsid w:val="00087F77"/>
    <w:rsid w:val="00090F35"/>
    <w:rsid w:val="0009238C"/>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1AB"/>
    <w:rsid w:val="000B5268"/>
    <w:rsid w:val="000B631E"/>
    <w:rsid w:val="000B674B"/>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1A3"/>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1FA"/>
    <w:rsid w:val="0010623A"/>
    <w:rsid w:val="001103CD"/>
    <w:rsid w:val="001108B2"/>
    <w:rsid w:val="001109EB"/>
    <w:rsid w:val="001137DF"/>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250"/>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523"/>
    <w:rsid w:val="00170E2F"/>
    <w:rsid w:val="0017100D"/>
    <w:rsid w:val="001719C4"/>
    <w:rsid w:val="00172653"/>
    <w:rsid w:val="001739D6"/>
    <w:rsid w:val="00174726"/>
    <w:rsid w:val="00174984"/>
    <w:rsid w:val="00174B1A"/>
    <w:rsid w:val="00174CF4"/>
    <w:rsid w:val="001754CB"/>
    <w:rsid w:val="0017614E"/>
    <w:rsid w:val="00176D4A"/>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2EB2"/>
    <w:rsid w:val="001B3BEF"/>
    <w:rsid w:val="001B5317"/>
    <w:rsid w:val="001B5723"/>
    <w:rsid w:val="001B7672"/>
    <w:rsid w:val="001C019F"/>
    <w:rsid w:val="001C107D"/>
    <w:rsid w:val="001C14A7"/>
    <w:rsid w:val="001C22BF"/>
    <w:rsid w:val="001C25E0"/>
    <w:rsid w:val="001C5506"/>
    <w:rsid w:val="001C7C36"/>
    <w:rsid w:val="001D01B1"/>
    <w:rsid w:val="001D0DBA"/>
    <w:rsid w:val="001D10ED"/>
    <w:rsid w:val="001D2938"/>
    <w:rsid w:val="001D31A8"/>
    <w:rsid w:val="001D3E18"/>
    <w:rsid w:val="001D477C"/>
    <w:rsid w:val="001D58DE"/>
    <w:rsid w:val="001D6208"/>
    <w:rsid w:val="001E0494"/>
    <w:rsid w:val="001E04F1"/>
    <w:rsid w:val="001E0A13"/>
    <w:rsid w:val="001E0CC1"/>
    <w:rsid w:val="001E1535"/>
    <w:rsid w:val="001E1F9D"/>
    <w:rsid w:val="001E2BB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49D0"/>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672B"/>
    <w:rsid w:val="002470FE"/>
    <w:rsid w:val="00247C9A"/>
    <w:rsid w:val="00247F67"/>
    <w:rsid w:val="00250221"/>
    <w:rsid w:val="00251D70"/>
    <w:rsid w:val="0025214B"/>
    <w:rsid w:val="00253A37"/>
    <w:rsid w:val="002540A2"/>
    <w:rsid w:val="0025437A"/>
    <w:rsid w:val="00254794"/>
    <w:rsid w:val="002563C7"/>
    <w:rsid w:val="00257ADB"/>
    <w:rsid w:val="00257CF8"/>
    <w:rsid w:val="00260C08"/>
    <w:rsid w:val="00261622"/>
    <w:rsid w:val="00262CC9"/>
    <w:rsid w:val="002631EB"/>
    <w:rsid w:val="0026355B"/>
    <w:rsid w:val="002636D6"/>
    <w:rsid w:val="00264A49"/>
    <w:rsid w:val="00264DD0"/>
    <w:rsid w:val="002653B7"/>
    <w:rsid w:val="002670B0"/>
    <w:rsid w:val="00267138"/>
    <w:rsid w:val="00267BDC"/>
    <w:rsid w:val="002718C5"/>
    <w:rsid w:val="0027425D"/>
    <w:rsid w:val="00274400"/>
    <w:rsid w:val="0027532E"/>
    <w:rsid w:val="0027538B"/>
    <w:rsid w:val="00275778"/>
    <w:rsid w:val="00276074"/>
    <w:rsid w:val="0027624D"/>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4B81"/>
    <w:rsid w:val="002B62DC"/>
    <w:rsid w:val="002B6374"/>
    <w:rsid w:val="002B6611"/>
    <w:rsid w:val="002C00B3"/>
    <w:rsid w:val="002C00BC"/>
    <w:rsid w:val="002C01FD"/>
    <w:rsid w:val="002C05DA"/>
    <w:rsid w:val="002C1581"/>
    <w:rsid w:val="002C1806"/>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1FBD"/>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3D3F"/>
    <w:rsid w:val="003747E9"/>
    <w:rsid w:val="00375BC9"/>
    <w:rsid w:val="0037681C"/>
    <w:rsid w:val="00376B36"/>
    <w:rsid w:val="00377F0C"/>
    <w:rsid w:val="00380D42"/>
    <w:rsid w:val="00381919"/>
    <w:rsid w:val="00382D96"/>
    <w:rsid w:val="003833FF"/>
    <w:rsid w:val="00383A49"/>
    <w:rsid w:val="00385DBA"/>
    <w:rsid w:val="00385EEB"/>
    <w:rsid w:val="00386629"/>
    <w:rsid w:val="003867DB"/>
    <w:rsid w:val="00391203"/>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1525"/>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3BE1"/>
    <w:rsid w:val="003F4D0E"/>
    <w:rsid w:val="003F5D86"/>
    <w:rsid w:val="003F6764"/>
    <w:rsid w:val="003F76EC"/>
    <w:rsid w:val="003F786B"/>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B67"/>
    <w:rsid w:val="00425F1F"/>
    <w:rsid w:val="004268E1"/>
    <w:rsid w:val="00427828"/>
    <w:rsid w:val="00430B71"/>
    <w:rsid w:val="00430FB2"/>
    <w:rsid w:val="004338CB"/>
    <w:rsid w:val="00433F69"/>
    <w:rsid w:val="00435FD6"/>
    <w:rsid w:val="004360C5"/>
    <w:rsid w:val="0043668B"/>
    <w:rsid w:val="00440672"/>
    <w:rsid w:val="00441D81"/>
    <w:rsid w:val="00442911"/>
    <w:rsid w:val="00444B96"/>
    <w:rsid w:val="004450E8"/>
    <w:rsid w:val="0044532C"/>
    <w:rsid w:val="00445D5E"/>
    <w:rsid w:val="00446174"/>
    <w:rsid w:val="00447187"/>
    <w:rsid w:val="00450B8B"/>
    <w:rsid w:val="004536E7"/>
    <w:rsid w:val="004536F5"/>
    <w:rsid w:val="00455191"/>
    <w:rsid w:val="00455EEA"/>
    <w:rsid w:val="00456370"/>
    <w:rsid w:val="00457419"/>
    <w:rsid w:val="0045751C"/>
    <w:rsid w:val="00457959"/>
    <w:rsid w:val="00460EF8"/>
    <w:rsid w:val="0046131C"/>
    <w:rsid w:val="0046298B"/>
    <w:rsid w:val="0046330D"/>
    <w:rsid w:val="00463B33"/>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7620"/>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10FB"/>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1AE"/>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CDE"/>
    <w:rsid w:val="00597279"/>
    <w:rsid w:val="005A0D94"/>
    <w:rsid w:val="005A15FD"/>
    <w:rsid w:val="005A272F"/>
    <w:rsid w:val="005A29C4"/>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2A20"/>
    <w:rsid w:val="005D4461"/>
    <w:rsid w:val="005D5AF3"/>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58D7"/>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2F6F"/>
    <w:rsid w:val="00683236"/>
    <w:rsid w:val="006844F5"/>
    <w:rsid w:val="006846F5"/>
    <w:rsid w:val="00684B43"/>
    <w:rsid w:val="0068577A"/>
    <w:rsid w:val="00690A12"/>
    <w:rsid w:val="0069155E"/>
    <w:rsid w:val="006921FA"/>
    <w:rsid w:val="0069579D"/>
    <w:rsid w:val="00696343"/>
    <w:rsid w:val="0069796C"/>
    <w:rsid w:val="006A34A9"/>
    <w:rsid w:val="006A39C3"/>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43CA"/>
    <w:rsid w:val="006B5101"/>
    <w:rsid w:val="006B6005"/>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6C98"/>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5AA9"/>
    <w:rsid w:val="006F69A7"/>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93A"/>
    <w:rsid w:val="00755C8F"/>
    <w:rsid w:val="00755D3A"/>
    <w:rsid w:val="007568C1"/>
    <w:rsid w:val="00757944"/>
    <w:rsid w:val="007621D2"/>
    <w:rsid w:val="007646AE"/>
    <w:rsid w:val="0076685F"/>
    <w:rsid w:val="00766D90"/>
    <w:rsid w:val="007673F5"/>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3265"/>
    <w:rsid w:val="007B58C4"/>
    <w:rsid w:val="007B6717"/>
    <w:rsid w:val="007C04AF"/>
    <w:rsid w:val="007C0511"/>
    <w:rsid w:val="007C082F"/>
    <w:rsid w:val="007C0F4B"/>
    <w:rsid w:val="007C2532"/>
    <w:rsid w:val="007C3840"/>
    <w:rsid w:val="007C3FB7"/>
    <w:rsid w:val="007C5FAF"/>
    <w:rsid w:val="007C6E23"/>
    <w:rsid w:val="007D01D3"/>
    <w:rsid w:val="007D05FA"/>
    <w:rsid w:val="007D1495"/>
    <w:rsid w:val="007D1BC6"/>
    <w:rsid w:val="007D3669"/>
    <w:rsid w:val="007D3B84"/>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17DA4"/>
    <w:rsid w:val="00820564"/>
    <w:rsid w:val="00820653"/>
    <w:rsid w:val="00820B92"/>
    <w:rsid w:val="00820DA8"/>
    <w:rsid w:val="00822E34"/>
    <w:rsid w:val="00824D32"/>
    <w:rsid w:val="00825628"/>
    <w:rsid w:val="00825F4D"/>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09FD"/>
    <w:rsid w:val="00851169"/>
    <w:rsid w:val="00853C67"/>
    <w:rsid w:val="00855076"/>
    <w:rsid w:val="0086023B"/>
    <w:rsid w:val="00860976"/>
    <w:rsid w:val="00860C55"/>
    <w:rsid w:val="0086192F"/>
    <w:rsid w:val="00861F14"/>
    <w:rsid w:val="00862852"/>
    <w:rsid w:val="00862E2D"/>
    <w:rsid w:val="00862FA4"/>
    <w:rsid w:val="00862FB4"/>
    <w:rsid w:val="0086318C"/>
    <w:rsid w:val="0086352D"/>
    <w:rsid w:val="008646A2"/>
    <w:rsid w:val="00864A5B"/>
    <w:rsid w:val="00864F86"/>
    <w:rsid w:val="00865118"/>
    <w:rsid w:val="0086567D"/>
    <w:rsid w:val="00867199"/>
    <w:rsid w:val="00871650"/>
    <w:rsid w:val="008726AB"/>
    <w:rsid w:val="0087454D"/>
    <w:rsid w:val="00877680"/>
    <w:rsid w:val="008803B6"/>
    <w:rsid w:val="00880445"/>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5C5C"/>
    <w:rsid w:val="0094661B"/>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1CD6"/>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58E"/>
    <w:rsid w:val="009A7B7A"/>
    <w:rsid w:val="009A7ED2"/>
    <w:rsid w:val="009B01B4"/>
    <w:rsid w:val="009B0713"/>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2DF0"/>
    <w:rsid w:val="00A249FF"/>
    <w:rsid w:val="00A25525"/>
    <w:rsid w:val="00A263AA"/>
    <w:rsid w:val="00A26775"/>
    <w:rsid w:val="00A27C01"/>
    <w:rsid w:val="00A311E3"/>
    <w:rsid w:val="00A32976"/>
    <w:rsid w:val="00A32A50"/>
    <w:rsid w:val="00A32ABB"/>
    <w:rsid w:val="00A32FBB"/>
    <w:rsid w:val="00A346BB"/>
    <w:rsid w:val="00A35927"/>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6014"/>
    <w:rsid w:val="00AA6733"/>
    <w:rsid w:val="00AB0080"/>
    <w:rsid w:val="00AB21B6"/>
    <w:rsid w:val="00AB2D6E"/>
    <w:rsid w:val="00AC145E"/>
    <w:rsid w:val="00AC24BC"/>
    <w:rsid w:val="00AC3528"/>
    <w:rsid w:val="00AC43DE"/>
    <w:rsid w:val="00AC6D69"/>
    <w:rsid w:val="00AC7874"/>
    <w:rsid w:val="00AC7E0C"/>
    <w:rsid w:val="00AD0D27"/>
    <w:rsid w:val="00AD1FBE"/>
    <w:rsid w:val="00AD3734"/>
    <w:rsid w:val="00AD55A7"/>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7673"/>
    <w:rsid w:val="00B318A7"/>
    <w:rsid w:val="00B3191B"/>
    <w:rsid w:val="00B331E0"/>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71F"/>
    <w:rsid w:val="00B56CD3"/>
    <w:rsid w:val="00B6039E"/>
    <w:rsid w:val="00B6058B"/>
    <w:rsid w:val="00B627BF"/>
    <w:rsid w:val="00B631D9"/>
    <w:rsid w:val="00B64083"/>
    <w:rsid w:val="00B6419E"/>
    <w:rsid w:val="00B715D1"/>
    <w:rsid w:val="00B71AC4"/>
    <w:rsid w:val="00B71E80"/>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69"/>
    <w:rsid w:val="00BA47C4"/>
    <w:rsid w:val="00BA65ED"/>
    <w:rsid w:val="00BA7482"/>
    <w:rsid w:val="00BB00E8"/>
    <w:rsid w:val="00BB0E34"/>
    <w:rsid w:val="00BB2F62"/>
    <w:rsid w:val="00BB325B"/>
    <w:rsid w:val="00BB4596"/>
    <w:rsid w:val="00BB6384"/>
    <w:rsid w:val="00BB6755"/>
    <w:rsid w:val="00BB73A6"/>
    <w:rsid w:val="00BC06A2"/>
    <w:rsid w:val="00BC1ED5"/>
    <w:rsid w:val="00BC30B9"/>
    <w:rsid w:val="00BC52FE"/>
    <w:rsid w:val="00BC5D47"/>
    <w:rsid w:val="00BC78B3"/>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5D8"/>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5662"/>
    <w:rsid w:val="00C46ED6"/>
    <w:rsid w:val="00C47445"/>
    <w:rsid w:val="00C47CAD"/>
    <w:rsid w:val="00C531C4"/>
    <w:rsid w:val="00C53B03"/>
    <w:rsid w:val="00C57827"/>
    <w:rsid w:val="00C57E6A"/>
    <w:rsid w:val="00C606DF"/>
    <w:rsid w:val="00C6079E"/>
    <w:rsid w:val="00C61BFA"/>
    <w:rsid w:val="00C62194"/>
    <w:rsid w:val="00C621F5"/>
    <w:rsid w:val="00C6443E"/>
    <w:rsid w:val="00C66325"/>
    <w:rsid w:val="00C70806"/>
    <w:rsid w:val="00C718AF"/>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26B7"/>
    <w:rsid w:val="00CA3345"/>
    <w:rsid w:val="00CA4D7B"/>
    <w:rsid w:val="00CA4E5A"/>
    <w:rsid w:val="00CA4F05"/>
    <w:rsid w:val="00CA51E4"/>
    <w:rsid w:val="00CA6066"/>
    <w:rsid w:val="00CA62AB"/>
    <w:rsid w:val="00CA666A"/>
    <w:rsid w:val="00CA6F84"/>
    <w:rsid w:val="00CB14A1"/>
    <w:rsid w:val="00CB1B1F"/>
    <w:rsid w:val="00CB28CC"/>
    <w:rsid w:val="00CB35F7"/>
    <w:rsid w:val="00CB36D5"/>
    <w:rsid w:val="00CB4A6F"/>
    <w:rsid w:val="00CB7AE5"/>
    <w:rsid w:val="00CB7F77"/>
    <w:rsid w:val="00CC027E"/>
    <w:rsid w:val="00CC0472"/>
    <w:rsid w:val="00CC1319"/>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01"/>
    <w:rsid w:val="00CF17E0"/>
    <w:rsid w:val="00CF22FF"/>
    <w:rsid w:val="00CF271F"/>
    <w:rsid w:val="00CF5552"/>
    <w:rsid w:val="00CF7B19"/>
    <w:rsid w:val="00D002C5"/>
    <w:rsid w:val="00D01956"/>
    <w:rsid w:val="00D034B5"/>
    <w:rsid w:val="00D03DB9"/>
    <w:rsid w:val="00D06095"/>
    <w:rsid w:val="00D070F4"/>
    <w:rsid w:val="00D108DB"/>
    <w:rsid w:val="00D10BEF"/>
    <w:rsid w:val="00D13071"/>
    <w:rsid w:val="00D15285"/>
    <w:rsid w:val="00D15510"/>
    <w:rsid w:val="00D158DB"/>
    <w:rsid w:val="00D1633F"/>
    <w:rsid w:val="00D2189B"/>
    <w:rsid w:val="00D2219B"/>
    <w:rsid w:val="00D22244"/>
    <w:rsid w:val="00D22545"/>
    <w:rsid w:val="00D25165"/>
    <w:rsid w:val="00D268AF"/>
    <w:rsid w:val="00D2766B"/>
    <w:rsid w:val="00D30892"/>
    <w:rsid w:val="00D30D81"/>
    <w:rsid w:val="00D31BAC"/>
    <w:rsid w:val="00D3276F"/>
    <w:rsid w:val="00D37531"/>
    <w:rsid w:val="00D3795A"/>
    <w:rsid w:val="00D45912"/>
    <w:rsid w:val="00D4595A"/>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39FA"/>
    <w:rsid w:val="00DA3D5B"/>
    <w:rsid w:val="00DA45F8"/>
    <w:rsid w:val="00DA5E5C"/>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49FB"/>
    <w:rsid w:val="00DC5D10"/>
    <w:rsid w:val="00DC7D43"/>
    <w:rsid w:val="00DC7FB8"/>
    <w:rsid w:val="00DD0C73"/>
    <w:rsid w:val="00DD11C7"/>
    <w:rsid w:val="00DD17BF"/>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49"/>
    <w:rsid w:val="00DF73E1"/>
    <w:rsid w:val="00E02FB3"/>
    <w:rsid w:val="00E0401E"/>
    <w:rsid w:val="00E057E8"/>
    <w:rsid w:val="00E0682D"/>
    <w:rsid w:val="00E073D8"/>
    <w:rsid w:val="00E11224"/>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683D"/>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5BDC"/>
    <w:rsid w:val="00ED6090"/>
    <w:rsid w:val="00ED64C4"/>
    <w:rsid w:val="00EE0DC8"/>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25FC"/>
    <w:rsid w:val="00F43559"/>
    <w:rsid w:val="00F464BA"/>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0DF3"/>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97C"/>
    <w:rsid w:val="00FE5A50"/>
    <w:rsid w:val="00FE5EF1"/>
    <w:rsid w:val="00FE6436"/>
    <w:rsid w:val="00FE6533"/>
    <w:rsid w:val="00FE6BCD"/>
    <w:rsid w:val="00FE74D5"/>
    <w:rsid w:val="00FF044C"/>
    <w:rsid w:val="00FF0577"/>
    <w:rsid w:val="00FF17A9"/>
    <w:rsid w:val="00FF2DB9"/>
    <w:rsid w:val="00FF33FB"/>
    <w:rsid w:val="00FF3F4B"/>
    <w:rsid w:val="00FF4663"/>
    <w:rsid w:val="00FF4BE7"/>
    <w:rsid w:val="00FF5EC6"/>
    <w:rsid w:val="00FF6431"/>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customStyle="1" w:styleId="UnresolvedMention1">
    <w:name w:val="Unresolved Mention1"/>
    <w:basedOn w:val="DefaultParagraphFont"/>
    <w:uiPriority w:val="99"/>
    <w:unhideWhenUsed/>
    <w:rsid w:val="00EF1918"/>
    <w:rPr>
      <w:color w:val="605E5C"/>
      <w:shd w:val="clear" w:color="auto" w:fill="E1DFDD"/>
    </w:rPr>
  </w:style>
  <w:style w:type="character" w:customStyle="1" w:styleId="Mention1">
    <w:name w:val="Mention1"/>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styleId="NormalWeb">
    <w:name w:val="Normal (Web)"/>
    <w:basedOn w:val="Normal"/>
    <w:uiPriority w:val="99"/>
    <w:semiHidden/>
    <w:unhideWhenUsed/>
    <w:rsid w:val="00A22DF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3" ma:contentTypeDescription="Kurkite naują dokumentą." ma:contentTypeScope="" ma:versionID="45fc3c3a0aca3b3c9fd03ed984ff5f99">
  <xsd:schema xmlns:xsd="http://www.w3.org/2001/XMLSchema" xmlns:xs="http://www.w3.org/2001/XMLSchema" xmlns:p="http://schemas.microsoft.com/office/2006/metadata/properties" xmlns:ns2="b470ff96-5f14-4996-a4c4-d0a02ef395e0" targetNamespace="http://schemas.microsoft.com/office/2006/metadata/properties" ma:root="true" ma:fieldsID="082445afcee7afb774a5b0569357c734" ns2:_="">
    <xsd:import namespace="b470ff96-5f14-4996-a4c4-d0a02ef395e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0ff96-5f14-4996-a4c4-d0a02ef39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C854C6-392B-492D-97F6-434D6621EF6A}">
  <ds:schemaRefs>
    <ds:schemaRef ds:uri="http://schemas.openxmlformats.org/officeDocument/2006/bibliography"/>
  </ds:schemaRefs>
</ds:datastoreItem>
</file>

<file path=customXml/itemProps3.xml><?xml version="1.0" encoding="utf-8"?>
<ds:datastoreItem xmlns:ds="http://schemas.openxmlformats.org/officeDocument/2006/customXml" ds:itemID="{9A3D384B-71B1-4B26-AD09-14EAA6805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70ff96-5f14-4996-a4c4-d0a02ef39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108</TotalTime>
  <Pages>4</Pages>
  <Words>1640</Words>
  <Characters>9352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Sejonė</dc:creator>
  <cp:keywords/>
  <dc:description/>
  <cp:lastModifiedBy>Rasa Seikauskienė</cp:lastModifiedBy>
  <cp:revision>90</cp:revision>
  <dcterms:created xsi:type="dcterms:W3CDTF">2025-11-20T08:41:00Z</dcterms:created>
  <dcterms:modified xsi:type="dcterms:W3CDTF">2026-06-11T11:55:00Z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0x010100E8F7E2A8CD0CB54591106512760EBE9E</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